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3CE3" w14:textId="1A6B8213" w:rsidR="00F26C3D" w:rsidRPr="0070049A" w:rsidRDefault="00F26C3D" w:rsidP="008E3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049A">
        <w:rPr>
          <w:rFonts w:ascii="Times New Roman" w:hAnsi="Times New Roman" w:cs="Times New Roman"/>
          <w:b/>
          <w:bCs/>
          <w:sz w:val="24"/>
          <w:szCs w:val="24"/>
        </w:rPr>
        <w:t>Comunica</w:t>
      </w:r>
      <w:r w:rsidR="00C550D6" w:rsidRPr="0070049A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70049A">
        <w:rPr>
          <w:rFonts w:ascii="Times New Roman" w:hAnsi="Times New Roman" w:cs="Times New Roman"/>
          <w:b/>
          <w:bCs/>
          <w:sz w:val="24"/>
          <w:szCs w:val="24"/>
        </w:rPr>
        <w:t xml:space="preserve"> Encuesta Democracia UDP &amp; Feedback (agosto 2026)</w:t>
      </w:r>
    </w:p>
    <w:p w14:paraId="679BD743" w14:textId="77777777" w:rsidR="00486AC2" w:rsidRDefault="00486AC2" w:rsidP="008E3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AD6C2" w14:textId="7AA3361E" w:rsidR="00C101AC" w:rsidRPr="00C101AC" w:rsidRDefault="00C101AC" w:rsidP="00C10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1AC">
        <w:rPr>
          <w:rFonts w:ascii="Times New Roman" w:hAnsi="Times New Roman" w:cs="Times New Roman"/>
          <w:b/>
          <w:bCs/>
          <w:sz w:val="24"/>
          <w:szCs w:val="24"/>
        </w:rPr>
        <w:t xml:space="preserve">UN 56% </w:t>
      </w:r>
      <w:r w:rsidR="00D6053C">
        <w:rPr>
          <w:rFonts w:ascii="Times New Roman" w:hAnsi="Times New Roman" w:cs="Times New Roman"/>
          <w:b/>
          <w:bCs/>
          <w:sz w:val="24"/>
          <w:szCs w:val="24"/>
        </w:rPr>
        <w:t xml:space="preserve">DE LOS ENCUESTADOS </w:t>
      </w:r>
      <w:r w:rsidRPr="00C101AC">
        <w:rPr>
          <w:rFonts w:ascii="Times New Roman" w:hAnsi="Times New Roman" w:cs="Times New Roman"/>
          <w:b/>
          <w:bCs/>
          <w:sz w:val="24"/>
          <w:szCs w:val="24"/>
        </w:rPr>
        <w:t>CONSIDERA QUE LOS MIGRANTES CUBREN NECESIDADES LABORALES DEL PAÍS</w:t>
      </w:r>
    </w:p>
    <w:p w14:paraId="618F9F21" w14:textId="77777777" w:rsidR="00C101AC" w:rsidRDefault="00C101AC" w:rsidP="00C001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77BAB" w14:textId="03AEBCDA" w:rsidR="00CD4CA0" w:rsidRPr="0070049A" w:rsidRDefault="00C001B6" w:rsidP="00C00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9A">
        <w:rPr>
          <w:rFonts w:ascii="Times New Roman" w:hAnsi="Times New Roman" w:cs="Times New Roman"/>
          <w:sz w:val="24"/>
          <w:szCs w:val="24"/>
        </w:rPr>
        <w:t xml:space="preserve">La encuesta </w:t>
      </w:r>
      <w:r w:rsidRPr="0070049A">
        <w:rPr>
          <w:rStyle w:val="Fuerte"/>
          <w:rFonts w:ascii="Times New Roman" w:hAnsi="Times New Roman" w:cs="Times New Roman"/>
          <w:sz w:val="24"/>
          <w:szCs w:val="24"/>
        </w:rPr>
        <w:t>Migración y Democracia UDP 2026</w:t>
      </w:r>
      <w:r w:rsidRPr="0070049A">
        <w:rPr>
          <w:rFonts w:ascii="Times New Roman" w:hAnsi="Times New Roman" w:cs="Times New Roman"/>
          <w:sz w:val="24"/>
          <w:szCs w:val="24"/>
        </w:rPr>
        <w:t>, realizada por Democracia UDP junto a Feedback, muestra una opinión pública marcada por la preocupación frente al fenómeno migratorio</w:t>
      </w:r>
      <w:r w:rsidR="008C11B6">
        <w:rPr>
          <w:rFonts w:ascii="Times New Roman" w:hAnsi="Times New Roman" w:cs="Times New Roman"/>
          <w:sz w:val="24"/>
          <w:szCs w:val="24"/>
        </w:rPr>
        <w:t xml:space="preserve"> y </w:t>
      </w:r>
      <w:r w:rsidRPr="0070049A">
        <w:rPr>
          <w:rFonts w:ascii="Times New Roman" w:hAnsi="Times New Roman" w:cs="Times New Roman"/>
          <w:sz w:val="24"/>
          <w:szCs w:val="24"/>
        </w:rPr>
        <w:t>una fuerte demanda por mayor capacidad de control y gestión del Estado</w:t>
      </w:r>
      <w:r w:rsidR="000E5002">
        <w:rPr>
          <w:rFonts w:ascii="Times New Roman" w:hAnsi="Times New Roman" w:cs="Times New Roman"/>
          <w:sz w:val="24"/>
          <w:szCs w:val="24"/>
        </w:rPr>
        <w:t xml:space="preserve">. Sin </w:t>
      </w:r>
      <w:r w:rsidR="00156D55">
        <w:rPr>
          <w:rFonts w:ascii="Times New Roman" w:hAnsi="Times New Roman" w:cs="Times New Roman"/>
          <w:sz w:val="24"/>
          <w:szCs w:val="24"/>
        </w:rPr>
        <w:t>embargo,</w:t>
      </w:r>
      <w:r w:rsidR="000E5002">
        <w:rPr>
          <w:rFonts w:ascii="Times New Roman" w:hAnsi="Times New Roman" w:cs="Times New Roman"/>
          <w:sz w:val="24"/>
          <w:szCs w:val="24"/>
        </w:rPr>
        <w:t xml:space="preserve"> est</w:t>
      </w:r>
      <w:r w:rsidR="00784BE2">
        <w:rPr>
          <w:rFonts w:ascii="Times New Roman" w:hAnsi="Times New Roman" w:cs="Times New Roman"/>
          <w:sz w:val="24"/>
          <w:szCs w:val="24"/>
        </w:rPr>
        <w:t xml:space="preserve">o no se traduce necesariamente en un rechazo absoluto </w:t>
      </w:r>
      <w:r w:rsidR="00B2298E">
        <w:rPr>
          <w:rFonts w:ascii="Times New Roman" w:hAnsi="Times New Roman" w:cs="Times New Roman"/>
          <w:sz w:val="24"/>
          <w:szCs w:val="24"/>
        </w:rPr>
        <w:t xml:space="preserve">hacia </w:t>
      </w:r>
      <w:r w:rsidR="00784BE2">
        <w:rPr>
          <w:rFonts w:ascii="Times New Roman" w:hAnsi="Times New Roman" w:cs="Times New Roman"/>
          <w:sz w:val="24"/>
          <w:szCs w:val="24"/>
        </w:rPr>
        <w:t>la migración</w:t>
      </w:r>
      <w:r w:rsidR="00E02F0D">
        <w:rPr>
          <w:rFonts w:ascii="Times New Roman" w:hAnsi="Times New Roman" w:cs="Times New Roman"/>
          <w:sz w:val="24"/>
          <w:szCs w:val="24"/>
        </w:rPr>
        <w:t xml:space="preserve">. </w:t>
      </w:r>
      <w:r w:rsidR="00196DBD">
        <w:rPr>
          <w:rFonts w:ascii="Times New Roman" w:hAnsi="Times New Roman" w:cs="Times New Roman"/>
          <w:sz w:val="24"/>
          <w:szCs w:val="24"/>
        </w:rPr>
        <w:t>S</w:t>
      </w:r>
      <w:r w:rsidR="00784BE2">
        <w:rPr>
          <w:rFonts w:ascii="Times New Roman" w:hAnsi="Times New Roman" w:cs="Times New Roman"/>
          <w:sz w:val="24"/>
          <w:szCs w:val="24"/>
        </w:rPr>
        <w:t>e reconoce el</w:t>
      </w:r>
      <w:r w:rsidRPr="0070049A">
        <w:rPr>
          <w:rFonts w:ascii="Times New Roman" w:hAnsi="Times New Roman" w:cs="Times New Roman"/>
          <w:sz w:val="24"/>
          <w:szCs w:val="24"/>
        </w:rPr>
        <w:t xml:space="preserve"> aporte de la población migrante al país</w:t>
      </w:r>
      <w:r w:rsidR="00044B42">
        <w:rPr>
          <w:rFonts w:ascii="Times New Roman" w:hAnsi="Times New Roman" w:cs="Times New Roman"/>
          <w:sz w:val="24"/>
          <w:szCs w:val="24"/>
        </w:rPr>
        <w:t xml:space="preserve">, con especial énfasis en </w:t>
      </w:r>
      <w:r w:rsidR="00CE495E">
        <w:rPr>
          <w:rFonts w:ascii="Times New Roman" w:hAnsi="Times New Roman" w:cs="Times New Roman"/>
          <w:sz w:val="24"/>
          <w:szCs w:val="24"/>
        </w:rPr>
        <w:t>el sector económico</w:t>
      </w:r>
      <w:r w:rsidR="00B2298E">
        <w:rPr>
          <w:rFonts w:ascii="Times New Roman" w:hAnsi="Times New Roman" w:cs="Times New Roman"/>
          <w:sz w:val="24"/>
          <w:szCs w:val="24"/>
        </w:rPr>
        <w:t xml:space="preserve"> y</w:t>
      </w:r>
      <w:r w:rsidR="00CE147D">
        <w:rPr>
          <w:rFonts w:ascii="Times New Roman" w:hAnsi="Times New Roman" w:cs="Times New Roman"/>
          <w:sz w:val="24"/>
          <w:szCs w:val="24"/>
        </w:rPr>
        <w:t xml:space="preserve"> </w:t>
      </w:r>
      <w:r w:rsidR="00B2298E">
        <w:rPr>
          <w:rFonts w:ascii="Times New Roman" w:hAnsi="Times New Roman" w:cs="Times New Roman"/>
          <w:sz w:val="24"/>
          <w:szCs w:val="24"/>
        </w:rPr>
        <w:t xml:space="preserve">una mayor disposición a integrar a quienes nacieron o crecieron en Chile. </w:t>
      </w:r>
    </w:p>
    <w:p w14:paraId="6AE577B0" w14:textId="77777777" w:rsidR="00CE495E" w:rsidRDefault="00CE495E" w:rsidP="00417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04B6D" w14:textId="25E57D43" w:rsidR="00E85F5D" w:rsidRPr="0070049A" w:rsidRDefault="009C349B" w:rsidP="008E3A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Ocho</w:t>
      </w:r>
      <w:r w:rsidR="00B85D12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00E85F5D" w:rsidRPr="0070049A">
        <w:rPr>
          <w:rFonts w:ascii="Times New Roman" w:hAnsi="Times New Roman" w:cs="Times New Roman"/>
          <w:b/>
          <w:bCs/>
          <w:sz w:val="24"/>
          <w:szCs w:val="24"/>
        </w:rPr>
        <w:t xml:space="preserve">allazgos </w:t>
      </w:r>
      <w:r w:rsidR="00003849" w:rsidRPr="0070049A">
        <w:rPr>
          <w:rFonts w:ascii="Times New Roman" w:hAnsi="Times New Roman" w:cs="Times New Roman"/>
          <w:b/>
          <w:bCs/>
          <w:sz w:val="24"/>
          <w:szCs w:val="24"/>
        </w:rPr>
        <w:t xml:space="preserve">principales </w:t>
      </w:r>
    </w:p>
    <w:p w14:paraId="4193C00C" w14:textId="77777777" w:rsidR="00C81809" w:rsidRDefault="00C81809" w:rsidP="00C81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101D9" w14:textId="1BE8A679" w:rsidR="00CF1ECD" w:rsidRDefault="0048696F" w:rsidP="00CF1ECD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Mayor aporte laboral de la población migrante </w:t>
      </w:r>
      <w:r w:rsidR="00863909">
        <w:rPr>
          <w:rFonts w:ascii="Times New Roman" w:hAnsi="Times New Roman" w:cs="Times New Roman"/>
          <w:b/>
          <w:bCs/>
          <w:sz w:val="24"/>
          <w:szCs w:val="24"/>
        </w:rPr>
        <w:t>se da en 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agricultura. </w:t>
      </w:r>
      <w:r w:rsidR="00CF1ECD" w:rsidRPr="00CF1ECD">
        <w:rPr>
          <w:rFonts w:ascii="Times New Roman" w:hAnsi="Times New Roman" w:cs="Times New Roman"/>
          <w:sz w:val="24"/>
          <w:szCs w:val="24"/>
        </w:rPr>
        <w:t xml:space="preserve">La percepción crítica sobre el fenómeno migratorio convive con un reconocimiento de su importancia para determinados sectores de la economía. Un 56% considera que los migrantes cubren necesidades laborales del país, un 42% que impulsan nuevos emprendimientos y un 40% señala que aportan al desarrollo económico del país. Se reconoce el aporte en agricultura (67%), transporte y logística (62%), comercio (61%), trabajo doméstico (59%), gastronomía (53%) y construcción (52%). </w:t>
      </w:r>
    </w:p>
    <w:p w14:paraId="03E8F6BC" w14:textId="77777777" w:rsidR="00CF1ECD" w:rsidRDefault="00CF1ECD" w:rsidP="00CF1ECD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1297C1" w14:textId="6E771777" w:rsidR="00CF1ECD" w:rsidRDefault="00CF1ECD" w:rsidP="007F4035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1ECD">
        <w:rPr>
          <w:rFonts w:ascii="Times New Roman" w:hAnsi="Times New Roman" w:cs="Times New Roman"/>
          <w:sz w:val="24"/>
          <w:szCs w:val="24"/>
        </w:rPr>
        <w:t xml:space="preserve">Sin embargo, existe una </w:t>
      </w:r>
      <w:r w:rsidRPr="00CF1ECD">
        <w:rPr>
          <w:rFonts w:ascii="Times New Roman" w:hAnsi="Times New Roman" w:cs="Times New Roman"/>
          <w:b/>
          <w:bCs/>
          <w:sz w:val="24"/>
          <w:szCs w:val="24"/>
        </w:rPr>
        <w:t>fuerte percepción de precariedad laboral que enfrenta la población migrante</w:t>
      </w:r>
      <w:r w:rsidRPr="00CF1ECD">
        <w:rPr>
          <w:rFonts w:ascii="Times New Roman" w:hAnsi="Times New Roman" w:cs="Times New Roman"/>
          <w:sz w:val="24"/>
          <w:szCs w:val="24"/>
        </w:rPr>
        <w:t>. El</w:t>
      </w:r>
      <w:r w:rsidRPr="00CF1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1ECD">
        <w:rPr>
          <w:rFonts w:ascii="Times New Roman" w:hAnsi="Times New Roman" w:cs="Times New Roman"/>
          <w:sz w:val="24"/>
          <w:szCs w:val="24"/>
        </w:rPr>
        <w:t xml:space="preserve">78% considera que las personas migrantes trabajan sin contrato con mayor frecuencia que los trabajadores chilenos; un 61% que sufren discriminación con mayor frecuencia y un 58% que se desempeñan en empleos por debajo de sus competencias. </w:t>
      </w:r>
    </w:p>
    <w:p w14:paraId="1CD62D01" w14:textId="77777777" w:rsidR="007F4035" w:rsidRDefault="007F4035" w:rsidP="007F4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896EC" w14:textId="78572C45" w:rsidR="00A7183F" w:rsidRDefault="00DB629B" w:rsidP="00A7183F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</w:pPr>
      <w:r w:rsidRPr="00161AF6">
        <w:rPr>
          <w:rFonts w:ascii="Times New Roman" w:hAnsi="Times New Roman" w:cs="Times New Roman"/>
          <w:b/>
          <w:bCs/>
          <w:sz w:val="24"/>
          <w:szCs w:val="24"/>
        </w:rPr>
        <w:t xml:space="preserve">La migración del pasado era mejor. </w:t>
      </w:r>
      <w:r w:rsidRPr="00161AF6">
        <w:rPr>
          <w:rFonts w:ascii="Times New Roman" w:hAnsi="Times New Roman" w:cs="Times New Roman"/>
          <w:sz w:val="24"/>
          <w:szCs w:val="24"/>
        </w:rPr>
        <w:t xml:space="preserve">La percepción crítica sobre la migración actual también se refleja en la comparación con procesos migratorios anteriores. Un </w:t>
      </w:r>
      <w:r w:rsidRPr="00161AF6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 xml:space="preserve">80% considera que la principal diferencia con la migración de hace 50 años es que antes llegaban pocas personas. </w:t>
      </w:r>
      <w:r w:rsidRPr="00161AF6">
        <w:rPr>
          <w:rFonts w:ascii="Times New Roman" w:hAnsi="Times New Roman" w:cs="Times New Roman"/>
          <w:sz w:val="24"/>
          <w:szCs w:val="24"/>
        </w:rPr>
        <w:t xml:space="preserve">Un </w:t>
      </w:r>
      <w:r w:rsidRPr="00161AF6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66% cree que los migrantes del pasado ingresaban al país cumpliendo las reglas</w:t>
      </w:r>
      <w:r w:rsidRPr="00161AF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61AF6">
        <w:rPr>
          <w:rFonts w:ascii="Times New Roman" w:hAnsi="Times New Roman" w:cs="Times New Roman"/>
          <w:sz w:val="24"/>
          <w:szCs w:val="24"/>
        </w:rPr>
        <w:t xml:space="preserve"> y un </w:t>
      </w:r>
      <w:r w:rsidRPr="00161AF6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64% considera que</w:t>
      </w:r>
      <w:r w:rsidR="004D3DB1" w:rsidRPr="00161AF6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 xml:space="preserve"> las olas migratorias anteriores hicieron un aporte superior </w:t>
      </w:r>
      <w:r w:rsidR="00161AF6" w:rsidRPr="00161AF6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al de las actuales</w:t>
      </w:r>
      <w:r w:rsidR="00161AF6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560BDBC" w14:textId="77777777" w:rsidR="00161AF6" w:rsidRPr="00161AF6" w:rsidRDefault="00161AF6" w:rsidP="00161AF6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3731D8C" w14:textId="405C374F" w:rsidR="00A7183F" w:rsidRPr="00724789" w:rsidRDefault="00A7183F" w:rsidP="00A7183F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789">
        <w:rPr>
          <w:rFonts w:ascii="Times New Roman" w:hAnsi="Times New Roman" w:cs="Times New Roman"/>
          <w:b/>
          <w:bCs/>
          <w:sz w:val="24"/>
          <w:szCs w:val="24"/>
        </w:rPr>
        <w:t>Convivencia s</w:t>
      </w:r>
      <w:r w:rsidR="00B46E74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4D3C47" w:rsidRPr="00724789">
        <w:rPr>
          <w:rFonts w:ascii="Times New Roman" w:hAnsi="Times New Roman" w:cs="Times New Roman"/>
          <w:b/>
          <w:bCs/>
          <w:sz w:val="24"/>
          <w:szCs w:val="24"/>
        </w:rPr>
        <w:t xml:space="preserve"> (integración no)</w:t>
      </w:r>
      <w:r w:rsidRPr="007247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24789">
        <w:rPr>
          <w:rFonts w:ascii="Times New Roman" w:hAnsi="Times New Roman" w:cs="Times New Roman"/>
          <w:sz w:val="24"/>
          <w:szCs w:val="24"/>
        </w:rPr>
        <w:t xml:space="preserve">El contacto con personas migrantes forma parte de la vida cotidiana de una proporción importante de los encuestados. La forma más frecuente de contacto es </w:t>
      </w:r>
      <w:r w:rsidR="00475B86" w:rsidRPr="00724789">
        <w:rPr>
          <w:rFonts w:ascii="Times New Roman" w:hAnsi="Times New Roman" w:cs="Times New Roman"/>
          <w:sz w:val="24"/>
          <w:szCs w:val="24"/>
        </w:rPr>
        <w:t xml:space="preserve">con </w:t>
      </w:r>
      <w:r w:rsidRPr="00724789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vecinos (48%)</w:t>
      </w:r>
      <w:r w:rsidRPr="007247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24789">
        <w:rPr>
          <w:rFonts w:ascii="Times New Roman" w:hAnsi="Times New Roman" w:cs="Times New Roman"/>
          <w:sz w:val="24"/>
          <w:szCs w:val="24"/>
        </w:rPr>
        <w:t xml:space="preserve">Un </w:t>
      </w:r>
      <w:r w:rsidRPr="00724789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34% califica como positivas o muy positivas sus experiencias personales con personas migrantes</w:t>
      </w:r>
      <w:r w:rsidRPr="00724789">
        <w:rPr>
          <w:rFonts w:ascii="Times New Roman" w:hAnsi="Times New Roman" w:cs="Times New Roman"/>
          <w:sz w:val="24"/>
          <w:szCs w:val="24"/>
        </w:rPr>
        <w:t xml:space="preserve">, frente a un 27% que las considera negativas. </w:t>
      </w:r>
    </w:p>
    <w:p w14:paraId="23F1EB4F" w14:textId="77777777" w:rsidR="00724789" w:rsidRPr="00724789" w:rsidRDefault="00724789" w:rsidP="00724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12DBF" w14:textId="77777777" w:rsidR="00A7183F" w:rsidRDefault="00A7183F" w:rsidP="00A7183F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809">
        <w:rPr>
          <w:rFonts w:ascii="Times New Roman" w:hAnsi="Times New Roman" w:cs="Times New Roman"/>
          <w:sz w:val="24"/>
          <w:szCs w:val="24"/>
        </w:rPr>
        <w:t xml:space="preserve">La distancia entre cercanía e integración se expresa en que un </w:t>
      </w:r>
      <w:r w:rsidRPr="00C81809">
        <w:rPr>
          <w:rStyle w:val="Fuerte"/>
          <w:rFonts w:ascii="Times New Roman" w:hAnsi="Times New Roman" w:cs="Times New Roman"/>
          <w:sz w:val="24"/>
          <w:szCs w:val="24"/>
        </w:rPr>
        <w:t>87% señala que nunca o con poca frecuencia observa actividades organizadas conjuntamente por vecinos chilenos y extranjeros</w:t>
      </w:r>
      <w:r w:rsidRPr="00C81809">
        <w:rPr>
          <w:rFonts w:ascii="Times New Roman" w:hAnsi="Times New Roman" w:cs="Times New Roman"/>
          <w:sz w:val="24"/>
          <w:szCs w:val="24"/>
        </w:rPr>
        <w:t>.</w:t>
      </w:r>
    </w:p>
    <w:p w14:paraId="5984C077" w14:textId="77777777" w:rsidR="00A7183F" w:rsidRDefault="00A7183F" w:rsidP="00A7183F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D88B64" w14:textId="77777777" w:rsidR="00A7183F" w:rsidRDefault="00A7183F" w:rsidP="00A7183F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809">
        <w:rPr>
          <w:rFonts w:ascii="Times New Roman" w:hAnsi="Times New Roman" w:cs="Times New Roman"/>
          <w:sz w:val="24"/>
          <w:szCs w:val="24"/>
        </w:rPr>
        <w:lastRenderedPageBreak/>
        <w:t xml:space="preserve">A esto se suma una </w:t>
      </w:r>
      <w:r w:rsidRPr="00691BCF">
        <w:rPr>
          <w:rFonts w:ascii="Times New Roman" w:hAnsi="Times New Roman" w:cs="Times New Roman"/>
          <w:b/>
          <w:bCs/>
          <w:sz w:val="24"/>
          <w:szCs w:val="24"/>
        </w:rPr>
        <w:t>percepción crítica respecto del cumplimiento de normas</w:t>
      </w:r>
      <w:r w:rsidRPr="00C81809">
        <w:rPr>
          <w:rFonts w:ascii="Times New Roman" w:hAnsi="Times New Roman" w:cs="Times New Roman"/>
          <w:sz w:val="24"/>
          <w:szCs w:val="24"/>
        </w:rPr>
        <w:t>: el</w:t>
      </w:r>
      <w:r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1809">
        <w:rPr>
          <w:rStyle w:val="Fuerte"/>
          <w:rFonts w:ascii="Times New Roman" w:hAnsi="Times New Roman" w:cs="Times New Roman"/>
          <w:b w:val="0"/>
          <w:bCs w:val="0"/>
          <w:sz w:val="24"/>
          <w:szCs w:val="24"/>
        </w:rPr>
        <w:t>70% está de acuerdo con que las personas migrantes actúan como si algunas normas chilenas no les correspondieran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686654" w14:textId="77777777" w:rsidR="00A7183F" w:rsidRDefault="00A7183F" w:rsidP="00A7183F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1AD49E" w14:textId="77777777" w:rsidR="00EA484C" w:rsidRDefault="00A7183F" w:rsidP="00EA484C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1E7D">
        <w:rPr>
          <w:rStyle w:val="Fuerte"/>
          <w:rFonts w:ascii="Times New Roman" w:hAnsi="Times New Roman" w:cs="Times New Roman"/>
          <w:sz w:val="24"/>
          <w:szCs w:val="24"/>
        </w:rPr>
        <w:t>En este contexto, también se perciben cambios en las costumbres y formas de convivencia:</w:t>
      </w:r>
      <w:r w:rsidRPr="006E1E7D">
        <w:rPr>
          <w:rFonts w:ascii="Times New Roman" w:hAnsi="Times New Roman" w:cs="Times New Roman"/>
          <w:sz w:val="24"/>
          <w:szCs w:val="24"/>
        </w:rPr>
        <w:t xml:space="preserve"> un 56% considera que estas han cambiado bastante o mucho con la llegada de personas migrantes. Entre quienes perciben esos cambios, un 59% los evalúa de manera negativa o muy negativa, mientras un 13% los considera positivos.</w:t>
      </w:r>
    </w:p>
    <w:p w14:paraId="58624C41" w14:textId="77777777" w:rsidR="00EA484C" w:rsidRDefault="00EA484C" w:rsidP="00EA484C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3E9AA00" w14:textId="376985A8" w:rsidR="00B833F8" w:rsidRPr="00EA484C" w:rsidRDefault="00B833F8" w:rsidP="00EA484C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4CCC">
        <w:rPr>
          <w:rFonts w:ascii="Times New Roman" w:hAnsi="Times New Roman" w:cs="Times New Roman"/>
          <w:sz w:val="24"/>
          <w:szCs w:val="24"/>
        </w:rPr>
        <w:t>Al desagregar por ámbitos, la valoración no es homogénea</w:t>
      </w:r>
      <w:r w:rsidR="009D4CCC">
        <w:rPr>
          <w:rFonts w:ascii="Times New Roman" w:hAnsi="Times New Roman" w:cs="Times New Roman"/>
          <w:sz w:val="24"/>
          <w:szCs w:val="24"/>
        </w:rPr>
        <w:t>.</w:t>
      </w:r>
      <w:r w:rsidRPr="009D4C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4CCC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A484C">
        <w:rPr>
          <w:rFonts w:ascii="Times New Roman" w:hAnsi="Times New Roman" w:cs="Times New Roman"/>
          <w:b/>
          <w:bCs/>
          <w:sz w:val="24"/>
          <w:szCs w:val="24"/>
        </w:rPr>
        <w:t>a gastronomía es el único aspecto claramente valorado de forma positiva</w:t>
      </w:r>
      <w:r w:rsidR="00EA484C" w:rsidRPr="00EA484C">
        <w:rPr>
          <w:rFonts w:ascii="Times New Roman" w:hAnsi="Times New Roman" w:cs="Times New Roman"/>
          <w:b/>
          <w:bCs/>
          <w:sz w:val="24"/>
          <w:szCs w:val="24"/>
        </w:rPr>
        <w:t xml:space="preserve"> (56%).</w:t>
      </w:r>
      <w:r w:rsidR="00EA484C">
        <w:rPr>
          <w:rFonts w:ascii="Times New Roman" w:hAnsi="Times New Roman" w:cs="Times New Roman"/>
          <w:sz w:val="24"/>
          <w:szCs w:val="24"/>
        </w:rPr>
        <w:t xml:space="preserve"> </w:t>
      </w:r>
      <w:r w:rsidRPr="00EA484C">
        <w:rPr>
          <w:rFonts w:ascii="Times New Roman" w:hAnsi="Times New Roman" w:cs="Times New Roman"/>
          <w:sz w:val="24"/>
          <w:szCs w:val="24"/>
        </w:rPr>
        <w:t xml:space="preserve">En cambio, las miradas más críticas se concentran en el lenguaje y las formas de expresión, así como en las costumbres y celebraciones, donde el 48% evalúa el efecto de forma negativa, y en la vestimenta, con un 37%. </w:t>
      </w:r>
    </w:p>
    <w:p w14:paraId="599B5718" w14:textId="77777777" w:rsidR="00E41BA8" w:rsidRPr="009D4CCC" w:rsidRDefault="00E41BA8" w:rsidP="009D4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91607" w14:textId="724E54BB" w:rsidR="00E41BA8" w:rsidRPr="00E41BA8" w:rsidRDefault="00B23821" w:rsidP="00E41BA8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 toda la población migrante es percibida de la misma manera por los chilenos. </w:t>
      </w:r>
      <w:r w:rsidR="00E41BA8" w:rsidRPr="00E41BA8">
        <w:rPr>
          <w:rFonts w:ascii="Times New Roman" w:hAnsi="Times New Roman" w:cs="Times New Roman"/>
          <w:sz w:val="24"/>
          <w:szCs w:val="24"/>
        </w:rPr>
        <w:t xml:space="preserve">El 75% percibe que en Chile se discrimina por país de origen y profesión de las personas migrantes. Un 64% considera que las personas migrantes de piel oscura reciben peor trato que las de piel más clara. </w:t>
      </w:r>
    </w:p>
    <w:p w14:paraId="557ECA02" w14:textId="77777777" w:rsidR="00E41BA8" w:rsidRDefault="00E41BA8" w:rsidP="00E41BA8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1882CB" w14:textId="6502AD7C" w:rsidR="00E41BA8" w:rsidRDefault="00E41BA8" w:rsidP="00E41BA8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7177">
        <w:rPr>
          <w:rFonts w:ascii="Times New Roman" w:hAnsi="Times New Roman" w:cs="Times New Roman"/>
          <w:sz w:val="24"/>
          <w:szCs w:val="24"/>
        </w:rPr>
        <w:t>Esta valoración diferenciada según origen se refleja también en la distancia social: al consultar por el vínculo más cercano que estarían dispuestos a tener con personas de distintas nacionalidades, un 42% preferiría no tener ningún vínculo con personas venezolanas</w:t>
      </w:r>
      <w:r w:rsidR="00D46B3C">
        <w:rPr>
          <w:rFonts w:ascii="Times New Roman" w:hAnsi="Times New Roman" w:cs="Times New Roman"/>
          <w:sz w:val="24"/>
          <w:szCs w:val="24"/>
        </w:rPr>
        <w:t>, seguidas</w:t>
      </w:r>
      <w:r w:rsidR="009448D0">
        <w:rPr>
          <w:rFonts w:ascii="Times New Roman" w:hAnsi="Times New Roman" w:cs="Times New Roman"/>
          <w:sz w:val="24"/>
          <w:szCs w:val="24"/>
        </w:rPr>
        <w:t xml:space="preserve"> </w:t>
      </w:r>
      <w:r w:rsidRPr="00447177">
        <w:rPr>
          <w:rFonts w:ascii="Times New Roman" w:hAnsi="Times New Roman" w:cs="Times New Roman"/>
          <w:sz w:val="24"/>
          <w:szCs w:val="24"/>
        </w:rPr>
        <w:t>de colombianas (36%)</w:t>
      </w:r>
      <w:r w:rsidR="00B71872">
        <w:rPr>
          <w:rFonts w:ascii="Times New Roman" w:hAnsi="Times New Roman" w:cs="Times New Roman"/>
          <w:sz w:val="24"/>
          <w:szCs w:val="24"/>
        </w:rPr>
        <w:t xml:space="preserve">, </w:t>
      </w:r>
      <w:r w:rsidRPr="00447177">
        <w:rPr>
          <w:rFonts w:ascii="Times New Roman" w:hAnsi="Times New Roman" w:cs="Times New Roman"/>
          <w:sz w:val="24"/>
          <w:szCs w:val="24"/>
        </w:rPr>
        <w:t>haitianas (34%)</w:t>
      </w:r>
      <w:r w:rsidR="00B71872">
        <w:rPr>
          <w:rFonts w:ascii="Times New Roman" w:hAnsi="Times New Roman" w:cs="Times New Roman"/>
          <w:sz w:val="24"/>
          <w:szCs w:val="24"/>
        </w:rPr>
        <w:t xml:space="preserve"> y chinas (23%)</w:t>
      </w:r>
      <w:r w:rsidRPr="00447177">
        <w:rPr>
          <w:rFonts w:ascii="Times New Roman" w:hAnsi="Times New Roman" w:cs="Times New Roman"/>
          <w:sz w:val="24"/>
          <w:szCs w:val="24"/>
        </w:rPr>
        <w:t>. En el extremo opuesto, el rechazo es mucho menor hacia personas francesas (7%) y argentinas (15%).</w:t>
      </w:r>
    </w:p>
    <w:p w14:paraId="535E9E4E" w14:textId="77777777" w:rsidR="00E41BA8" w:rsidRDefault="00E41BA8" w:rsidP="00E41BA8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7D128E" w14:textId="77777777" w:rsidR="00DF1293" w:rsidRDefault="00E41BA8" w:rsidP="00DF1293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0EA">
        <w:rPr>
          <w:rFonts w:ascii="Times New Roman" w:hAnsi="Times New Roman" w:cs="Times New Roman"/>
          <w:b/>
          <w:bCs/>
          <w:sz w:val="24"/>
          <w:szCs w:val="24"/>
        </w:rPr>
        <w:t>La disposición cambia cuando se pregunta por hijos e hijas de migrantes nacidos o criados en Chile</w:t>
      </w:r>
      <w:r w:rsidRPr="00C81809">
        <w:rPr>
          <w:rFonts w:ascii="Times New Roman" w:hAnsi="Times New Roman" w:cs="Times New Roman"/>
          <w:sz w:val="24"/>
          <w:szCs w:val="24"/>
        </w:rPr>
        <w:t>, un 66% considera que tienen las mismas oportunidades que los hijos de chilenos, un 60% piensa que contribuirán al desarrollo del país y, el 57% considera probable que los hijos de migrantes lleguen a ser plenamente reconocidos como parte de la sociedad chilena.</w:t>
      </w:r>
    </w:p>
    <w:p w14:paraId="6EE43FF2" w14:textId="77777777" w:rsidR="00DF1293" w:rsidRDefault="00DF1293" w:rsidP="00DF1293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8484107" w14:textId="499E7C1B" w:rsidR="00592F86" w:rsidRDefault="00C3758B" w:rsidP="00DF129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58B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DF1293" w:rsidRPr="00C3758B">
        <w:rPr>
          <w:rFonts w:ascii="Times New Roman" w:hAnsi="Times New Roman" w:cs="Times New Roman"/>
          <w:b/>
          <w:bCs/>
          <w:sz w:val="24"/>
          <w:szCs w:val="24"/>
        </w:rPr>
        <w:t>76% considera que toda persona tiene derecho a migrar a otro</w:t>
      </w:r>
      <w:r w:rsidR="00DF1293" w:rsidRPr="00DF1293">
        <w:rPr>
          <w:rFonts w:ascii="Times New Roman" w:hAnsi="Times New Roman" w:cs="Times New Roman"/>
          <w:sz w:val="24"/>
          <w:szCs w:val="24"/>
        </w:rPr>
        <w:t xml:space="preserve"> </w:t>
      </w:r>
      <w:r w:rsidR="00DF1293" w:rsidRPr="00052D68">
        <w:rPr>
          <w:rFonts w:ascii="Times New Roman" w:hAnsi="Times New Roman" w:cs="Times New Roman"/>
          <w:b/>
          <w:bCs/>
          <w:sz w:val="24"/>
          <w:szCs w:val="24"/>
        </w:rPr>
        <w:t>país</w:t>
      </w:r>
      <w:r w:rsidR="00052D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1293" w:rsidRPr="00DF1293">
        <w:rPr>
          <w:rFonts w:ascii="Times New Roman" w:hAnsi="Times New Roman" w:cs="Times New Roman"/>
          <w:sz w:val="24"/>
          <w:szCs w:val="24"/>
        </w:rPr>
        <w:t xml:space="preserve"> </w:t>
      </w:r>
      <w:r w:rsidR="00D74E31">
        <w:rPr>
          <w:rFonts w:ascii="Times New Roman" w:hAnsi="Times New Roman" w:cs="Times New Roman"/>
          <w:sz w:val="24"/>
          <w:szCs w:val="24"/>
        </w:rPr>
        <w:t xml:space="preserve">Existe un amplio apoyo </w:t>
      </w:r>
      <w:r w:rsidR="009603D6">
        <w:rPr>
          <w:rFonts w:ascii="Times New Roman" w:hAnsi="Times New Roman" w:cs="Times New Roman"/>
          <w:sz w:val="24"/>
          <w:szCs w:val="24"/>
        </w:rPr>
        <w:t>al</w:t>
      </w:r>
      <w:r w:rsidR="00D74E31">
        <w:rPr>
          <w:rFonts w:ascii="Times New Roman" w:hAnsi="Times New Roman" w:cs="Times New Roman"/>
          <w:sz w:val="24"/>
          <w:szCs w:val="24"/>
        </w:rPr>
        <w:t xml:space="preserve"> derecho a migrar en busca de mejores condiciones de vida, pero coexiste con </w:t>
      </w:r>
      <w:r w:rsidR="00592F86">
        <w:rPr>
          <w:rFonts w:ascii="Times New Roman" w:hAnsi="Times New Roman" w:cs="Times New Roman"/>
          <w:sz w:val="24"/>
          <w:szCs w:val="24"/>
        </w:rPr>
        <w:t>casi la mis</w:t>
      </w:r>
      <w:r w:rsidR="004B0A9E">
        <w:rPr>
          <w:rFonts w:ascii="Times New Roman" w:hAnsi="Times New Roman" w:cs="Times New Roman"/>
          <w:sz w:val="24"/>
          <w:szCs w:val="24"/>
        </w:rPr>
        <w:t>ma</w:t>
      </w:r>
      <w:r w:rsidR="00592F86">
        <w:rPr>
          <w:rFonts w:ascii="Times New Roman" w:hAnsi="Times New Roman" w:cs="Times New Roman"/>
          <w:sz w:val="24"/>
          <w:szCs w:val="24"/>
        </w:rPr>
        <w:t xml:space="preserve"> proporción (74%) </w:t>
      </w:r>
      <w:r w:rsidR="00FD1C03">
        <w:rPr>
          <w:rFonts w:ascii="Times New Roman" w:hAnsi="Times New Roman" w:cs="Times New Roman"/>
          <w:sz w:val="24"/>
          <w:szCs w:val="24"/>
        </w:rPr>
        <w:t xml:space="preserve">que </w:t>
      </w:r>
      <w:r w:rsidR="00592F86" w:rsidRPr="00DF1293">
        <w:rPr>
          <w:rFonts w:ascii="Times New Roman" w:hAnsi="Times New Roman" w:cs="Times New Roman"/>
          <w:sz w:val="24"/>
          <w:szCs w:val="24"/>
        </w:rPr>
        <w:t>sostiene que cada país tiene derecho a decidir quién puede ingresar.</w:t>
      </w:r>
    </w:p>
    <w:p w14:paraId="18CE9FFA" w14:textId="77777777" w:rsidR="00DF1293" w:rsidRPr="00592F86" w:rsidRDefault="00DF1293" w:rsidP="00592F86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DBE880" w14:textId="77777777" w:rsidR="00DF1293" w:rsidRDefault="00DF1293" w:rsidP="00DF1293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7FC1">
        <w:rPr>
          <w:rFonts w:ascii="Times New Roman" w:hAnsi="Times New Roman" w:cs="Times New Roman"/>
          <w:b/>
          <w:bCs/>
          <w:sz w:val="24"/>
          <w:szCs w:val="24"/>
        </w:rPr>
        <w:t>Frente a los derechos de las personas migrantes, la ciudadanía distingue entre trato digno e igualdad plena</w:t>
      </w:r>
      <w:r w:rsidRPr="00C81809">
        <w:rPr>
          <w:rFonts w:ascii="Times New Roman" w:hAnsi="Times New Roman" w:cs="Times New Roman"/>
          <w:sz w:val="24"/>
          <w:szCs w:val="24"/>
        </w:rPr>
        <w:t xml:space="preserve">. Mientras un 77% está de acuerdo con que deben ser tratadas con respeto por las autoridades chilenas, el acuerdo baja al 48% respecto a que tengan el mismo acceso que los chilenos a salud y educación, y al 47% en cuanto a iguales oportunidades laborales. </w:t>
      </w:r>
      <w:r w:rsidRPr="006B7FC1">
        <w:rPr>
          <w:rFonts w:ascii="Times New Roman" w:hAnsi="Times New Roman" w:cs="Times New Roman"/>
          <w:sz w:val="24"/>
          <w:szCs w:val="24"/>
        </w:rPr>
        <w:t>Es decir, se acepta ampliamente el trato respetuoso, pero no la igualdad de acceso y oportunidades</w:t>
      </w:r>
      <w:r w:rsidRPr="00F323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735690" w14:textId="77777777" w:rsidR="00DF1293" w:rsidRDefault="00DF1293" w:rsidP="00DF1293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CC808C" w14:textId="77777777" w:rsidR="00DF1293" w:rsidRPr="000F24C1" w:rsidRDefault="00DF1293" w:rsidP="00DF1293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C81809">
        <w:rPr>
          <w:rFonts w:ascii="Times New Roman" w:hAnsi="Times New Roman" w:cs="Times New Roman"/>
          <w:sz w:val="24"/>
          <w:szCs w:val="24"/>
        </w:rPr>
        <w:t>rente a los derechos políticos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227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C81809">
        <w:rPr>
          <w:rFonts w:ascii="Times New Roman" w:hAnsi="Times New Roman" w:cs="Times New Roman"/>
          <w:b/>
          <w:bCs/>
          <w:sz w:val="24"/>
          <w:szCs w:val="24"/>
        </w:rPr>
        <w:t>n 59% afirma que se debe limitar la participación política de las personas migrantes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F24C1">
        <w:rPr>
          <w:rFonts w:ascii="Times New Roman" w:hAnsi="Times New Roman" w:cs="Times New Roman"/>
          <w:sz w:val="24"/>
          <w:szCs w:val="24"/>
        </w:rPr>
        <w:t xml:space="preserve">mientras que el derecho a voto genera opiniones divididas. </w:t>
      </w:r>
    </w:p>
    <w:p w14:paraId="04A2758E" w14:textId="036809F6" w:rsidR="007F4035" w:rsidRPr="00C15FF6" w:rsidRDefault="007F4035" w:rsidP="00C15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7B3EB" w14:textId="2802E4DC" w:rsidR="00C81809" w:rsidRPr="00C81809" w:rsidRDefault="004571A7" w:rsidP="00DF1293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Más control migratorio junto con un Estado con mayor capacidad para gestionar. </w:t>
      </w:r>
      <w:r w:rsidR="00B61766" w:rsidRPr="00C81809">
        <w:rPr>
          <w:rFonts w:ascii="Times New Roman" w:hAnsi="Times New Roman" w:cs="Times New Roman"/>
          <w:sz w:val="24"/>
          <w:szCs w:val="24"/>
        </w:rPr>
        <w:t>El 38%</w:t>
      </w:r>
      <w:r w:rsidR="00B74015" w:rsidRPr="00C81809">
        <w:rPr>
          <w:rFonts w:ascii="Times New Roman" w:hAnsi="Times New Roman" w:cs="Times New Roman"/>
          <w:sz w:val="24"/>
          <w:szCs w:val="24"/>
        </w:rPr>
        <w:t xml:space="preserve"> considera que la principal prioridad frente al tema migratorio</w:t>
      </w:r>
      <w:r w:rsidR="000D1713" w:rsidRPr="00C81809">
        <w:rPr>
          <w:rFonts w:ascii="Times New Roman" w:hAnsi="Times New Roman" w:cs="Times New Roman"/>
          <w:sz w:val="24"/>
          <w:szCs w:val="24"/>
        </w:rPr>
        <w:t xml:space="preserve"> es la persecución del crimen organizado y el tráfico de </w:t>
      </w:r>
      <w:r w:rsidR="00171D80" w:rsidRPr="00C81809">
        <w:rPr>
          <w:rFonts w:ascii="Times New Roman" w:hAnsi="Times New Roman" w:cs="Times New Roman"/>
          <w:sz w:val="24"/>
          <w:szCs w:val="24"/>
        </w:rPr>
        <w:t>migrantes, seg</w:t>
      </w:r>
      <w:r w:rsidR="00835B96" w:rsidRPr="00C81809">
        <w:rPr>
          <w:rFonts w:ascii="Times New Roman" w:hAnsi="Times New Roman" w:cs="Times New Roman"/>
          <w:sz w:val="24"/>
          <w:szCs w:val="24"/>
        </w:rPr>
        <w:t>uido de un</w:t>
      </w:r>
      <w:r w:rsidR="00171D80" w:rsidRPr="00C81809">
        <w:rPr>
          <w:rFonts w:ascii="Times New Roman" w:hAnsi="Times New Roman" w:cs="Times New Roman"/>
          <w:sz w:val="24"/>
          <w:szCs w:val="24"/>
        </w:rPr>
        <w:t xml:space="preserve"> 34% del fortalecimiento del control fronterizo</w:t>
      </w:r>
      <w:r w:rsidR="00C32099" w:rsidRPr="00C81809">
        <w:rPr>
          <w:rFonts w:ascii="Times New Roman" w:hAnsi="Times New Roman" w:cs="Times New Roman"/>
          <w:sz w:val="24"/>
          <w:szCs w:val="24"/>
        </w:rPr>
        <w:t>.</w:t>
      </w:r>
      <w:r w:rsidR="0056482E" w:rsidRPr="00C81809">
        <w:rPr>
          <w:rFonts w:ascii="Times New Roman" w:hAnsi="Times New Roman" w:cs="Times New Roman"/>
          <w:sz w:val="24"/>
          <w:szCs w:val="24"/>
        </w:rPr>
        <w:t xml:space="preserve"> </w:t>
      </w:r>
      <w:r w:rsidR="00C32099" w:rsidRPr="00C81809">
        <w:rPr>
          <w:rFonts w:ascii="Times New Roman" w:hAnsi="Times New Roman" w:cs="Times New Roman"/>
          <w:sz w:val="24"/>
          <w:szCs w:val="24"/>
        </w:rPr>
        <w:t>Sin</w:t>
      </w:r>
      <w:r w:rsidR="002640BC" w:rsidRPr="00C81809">
        <w:rPr>
          <w:rFonts w:ascii="Times New Roman" w:hAnsi="Times New Roman" w:cs="Times New Roman"/>
          <w:sz w:val="24"/>
          <w:szCs w:val="24"/>
        </w:rPr>
        <w:t xml:space="preserve"> embargo, solo el 26%</w:t>
      </w:r>
      <w:r w:rsidR="002640BC"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0BC" w:rsidRPr="00C81809">
        <w:rPr>
          <w:rFonts w:ascii="Times New Roman" w:hAnsi="Times New Roman" w:cs="Times New Roman"/>
          <w:sz w:val="24"/>
          <w:szCs w:val="24"/>
        </w:rPr>
        <w:t>cree que actualmente el Estado tiene la capacidad suficiente para gestionar la migración</w:t>
      </w:r>
      <w:r w:rsidR="00F84472" w:rsidRPr="00C81809">
        <w:rPr>
          <w:rFonts w:ascii="Times New Roman" w:hAnsi="Times New Roman" w:cs="Times New Roman"/>
          <w:sz w:val="24"/>
          <w:szCs w:val="24"/>
        </w:rPr>
        <w:t xml:space="preserve">. </w:t>
      </w:r>
      <w:r w:rsidR="00530D1F"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La demanda por control convive con una fuerte expectativa sobre el Estado: 78% cree que mejores políticas públicas podrían reducir los problemas asociados a la migración. </w:t>
      </w:r>
    </w:p>
    <w:p w14:paraId="73D5BB49" w14:textId="77777777" w:rsidR="00C81809" w:rsidRDefault="00C81809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A0B44B" w14:textId="5F765177" w:rsidR="00A74CDC" w:rsidRPr="008D0A67" w:rsidRDefault="008D0A67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5101">
        <w:rPr>
          <w:rFonts w:ascii="Times New Roman" w:hAnsi="Times New Roman" w:cs="Times New Roman"/>
          <w:b/>
          <w:bCs/>
          <w:sz w:val="24"/>
          <w:szCs w:val="24"/>
        </w:rPr>
        <w:t>Esta demanda por mayor control no se traduce, sin embargo, en una posición mayoritaria de cierre frente a la migración</w:t>
      </w:r>
      <w:r w:rsidRPr="008D0A67">
        <w:rPr>
          <w:rFonts w:ascii="Times New Roman" w:hAnsi="Times New Roman" w:cs="Times New Roman"/>
          <w:sz w:val="24"/>
          <w:szCs w:val="24"/>
        </w:rPr>
        <w:t>. El 46% permitiría la llegada de algunas personas de otros países y un 20% la llegada de muchas, mientras un 24% permitiría solo unas pocas y un 6% no permitiría la llegada de ninguna. Los resultados muestran una demanda por mayores restricciones y control, pero no una postura mayoritaria de ‘migración cero’.</w:t>
      </w:r>
    </w:p>
    <w:p w14:paraId="59598544" w14:textId="77777777" w:rsidR="008D0A67" w:rsidRDefault="008D0A67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82233A" w14:textId="4BDF6E8B" w:rsidR="00C81809" w:rsidRDefault="00530D1F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809">
        <w:rPr>
          <w:rFonts w:ascii="Times New Roman" w:hAnsi="Times New Roman" w:cs="Times New Roman"/>
          <w:sz w:val="24"/>
          <w:szCs w:val="24"/>
        </w:rPr>
        <w:t xml:space="preserve">Frente al ingreso irregular, </w:t>
      </w:r>
      <w:r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el </w:t>
      </w:r>
      <w:r w:rsidR="008C2B6A"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56% </w:t>
      </w:r>
      <w:r w:rsidR="00873A86" w:rsidRPr="00C81809">
        <w:rPr>
          <w:rFonts w:ascii="Times New Roman" w:hAnsi="Times New Roman" w:cs="Times New Roman"/>
          <w:b/>
          <w:bCs/>
          <w:sz w:val="24"/>
          <w:szCs w:val="24"/>
        </w:rPr>
        <w:t>respalda iniciar un procedimiento de expulsión ante ingresos irregulares, pero evaluando previamente cada situación.</w:t>
      </w:r>
      <w:r w:rsidR="00873A86" w:rsidRPr="00C81809">
        <w:rPr>
          <w:rFonts w:ascii="Times New Roman" w:hAnsi="Times New Roman" w:cs="Times New Roman"/>
          <w:sz w:val="24"/>
          <w:szCs w:val="24"/>
        </w:rPr>
        <w:t xml:space="preserve"> </w:t>
      </w:r>
      <w:r w:rsidR="00CD4CA0" w:rsidRPr="00C81809">
        <w:rPr>
          <w:rFonts w:ascii="Times New Roman" w:hAnsi="Times New Roman" w:cs="Times New Roman"/>
          <w:sz w:val="24"/>
          <w:szCs w:val="24"/>
        </w:rPr>
        <w:t xml:space="preserve">En cambio, la expulsión inmediata y sin revisión de cada caso divide a la ciudadanía: un 42% está de acuerdo frente a un 43% en desacuerdo. </w:t>
      </w:r>
    </w:p>
    <w:p w14:paraId="65669A9C" w14:textId="77777777" w:rsidR="00C81809" w:rsidRDefault="00C81809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537B95" w14:textId="58060343" w:rsidR="00C81809" w:rsidRPr="00C81809" w:rsidRDefault="00764EC0" w:rsidP="00DF1293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809">
        <w:rPr>
          <w:rFonts w:ascii="Times New Roman" w:hAnsi="Times New Roman" w:cs="Times New Roman"/>
          <w:b/>
          <w:bCs/>
          <w:sz w:val="24"/>
          <w:szCs w:val="24"/>
        </w:rPr>
        <w:t>Presión en los servicios públicos</w:t>
      </w:r>
      <w:r w:rsidR="00DE27E1"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81809">
        <w:rPr>
          <w:rFonts w:ascii="Times New Roman" w:hAnsi="Times New Roman" w:cs="Times New Roman"/>
          <w:b/>
          <w:bCs/>
          <w:sz w:val="24"/>
          <w:szCs w:val="24"/>
        </w:rPr>
        <w:t>convivencia</w:t>
      </w:r>
      <w:r w:rsidR="00DE27E1"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 y empleo concentran las mayores preocupaciones</w:t>
      </w:r>
      <w:r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55491" w:rsidRPr="00C81809">
        <w:rPr>
          <w:rFonts w:ascii="Times New Roman" w:hAnsi="Times New Roman" w:cs="Times New Roman"/>
          <w:sz w:val="24"/>
          <w:szCs w:val="24"/>
        </w:rPr>
        <w:t>El 84</w:t>
      </w:r>
      <w:r w:rsidR="000A355E" w:rsidRPr="00C81809">
        <w:rPr>
          <w:rFonts w:ascii="Times New Roman" w:hAnsi="Times New Roman" w:cs="Times New Roman"/>
          <w:sz w:val="24"/>
          <w:szCs w:val="24"/>
        </w:rPr>
        <w:t>% cree que la migración ha aumentado la demanda por los servicios públicos</w:t>
      </w:r>
      <w:r w:rsidR="002640BC" w:rsidRPr="00C81809">
        <w:rPr>
          <w:rFonts w:ascii="Times New Roman" w:hAnsi="Times New Roman" w:cs="Times New Roman"/>
          <w:sz w:val="24"/>
          <w:szCs w:val="24"/>
        </w:rPr>
        <w:t>, mient</w:t>
      </w:r>
      <w:r w:rsidR="002E5547">
        <w:rPr>
          <w:rFonts w:ascii="Times New Roman" w:hAnsi="Times New Roman" w:cs="Times New Roman"/>
          <w:sz w:val="24"/>
          <w:szCs w:val="24"/>
        </w:rPr>
        <w:t>r</w:t>
      </w:r>
      <w:r w:rsidR="002640BC" w:rsidRPr="00C81809">
        <w:rPr>
          <w:rFonts w:ascii="Times New Roman" w:hAnsi="Times New Roman" w:cs="Times New Roman"/>
          <w:sz w:val="24"/>
          <w:szCs w:val="24"/>
        </w:rPr>
        <w:t xml:space="preserve">as </w:t>
      </w:r>
      <w:r w:rsidR="00A2080B" w:rsidRPr="00C81809">
        <w:rPr>
          <w:rFonts w:ascii="Times New Roman" w:hAnsi="Times New Roman" w:cs="Times New Roman"/>
          <w:sz w:val="24"/>
          <w:szCs w:val="24"/>
        </w:rPr>
        <w:t>que el</w:t>
      </w:r>
      <w:r w:rsidR="001B6FE0" w:rsidRPr="00C81809">
        <w:rPr>
          <w:rFonts w:ascii="Times New Roman" w:hAnsi="Times New Roman" w:cs="Times New Roman"/>
          <w:sz w:val="24"/>
          <w:szCs w:val="24"/>
        </w:rPr>
        <w:t xml:space="preserve"> 45% considera que las personas migrantes acceden a servicios y prestaciones estatales con mayor facilidad que los chilenos.</w:t>
      </w:r>
      <w:r w:rsidR="001B6FE0" w:rsidRPr="00C81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DBEA79" w14:textId="77777777" w:rsidR="00C81809" w:rsidRDefault="00C81809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325887" w14:textId="26B61F4F" w:rsidR="00764EC0" w:rsidRPr="00C81809" w:rsidRDefault="00235DBE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809">
        <w:rPr>
          <w:rFonts w:ascii="Times New Roman" w:hAnsi="Times New Roman" w:cs="Times New Roman"/>
          <w:sz w:val="24"/>
          <w:szCs w:val="24"/>
        </w:rPr>
        <w:t>El 67%</w:t>
      </w:r>
      <w:r w:rsidR="004F3411" w:rsidRPr="00C81809">
        <w:rPr>
          <w:rFonts w:ascii="Times New Roman" w:hAnsi="Times New Roman" w:cs="Times New Roman"/>
          <w:sz w:val="24"/>
          <w:szCs w:val="24"/>
        </w:rPr>
        <w:t xml:space="preserve"> considera que la migración </w:t>
      </w:r>
      <w:r w:rsidRPr="00C81809">
        <w:rPr>
          <w:rFonts w:ascii="Times New Roman" w:hAnsi="Times New Roman" w:cs="Times New Roman"/>
          <w:sz w:val="24"/>
          <w:szCs w:val="24"/>
        </w:rPr>
        <w:t xml:space="preserve">ha dificultado la convivencia y el 65% ha aumentado la competencia por los empleos. </w:t>
      </w:r>
    </w:p>
    <w:p w14:paraId="4C9915EB" w14:textId="77777777" w:rsidR="009E3FE5" w:rsidRPr="0070049A" w:rsidRDefault="009E3FE5" w:rsidP="00543F2A">
      <w:pPr>
        <w:pStyle w:val="Prrafodelista"/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14:paraId="7BA6AFC7" w14:textId="1986365B" w:rsidR="00005101" w:rsidRPr="00162B17" w:rsidRDefault="00162B17" w:rsidP="00F41506">
      <w:pPr>
        <w:pStyle w:val="Prrafodelista"/>
        <w:spacing w:after="0" w:line="24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162B17">
        <w:rPr>
          <w:rFonts w:ascii="Times New Roman" w:hAnsi="Times New Roman" w:cs="Times New Roman"/>
          <w:sz w:val="24"/>
          <w:szCs w:val="24"/>
        </w:rPr>
        <w:t>En términos generales, el 61% evalúa negativamente el impacto que ha tenido la migración en Chile durante los últimos diez años. A nivel personal y familiar, un 48% señala que la llegada de personas migrantes los ha perjudicado en alguna medida, mientras un 13% declara haberse beneficiado y un 38% considera que no ha tenido efectos importantes</w:t>
      </w:r>
      <w:r w:rsidR="004E61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8CBE37" w14:textId="77777777" w:rsidR="00C81809" w:rsidRPr="00C15FF6" w:rsidRDefault="00C81809" w:rsidP="00C15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6FB7F" w14:textId="51553CDA" w:rsidR="00BC0934" w:rsidRPr="00D46B3C" w:rsidRDefault="001B42BC" w:rsidP="00D334AF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42BC">
        <w:rPr>
          <w:rFonts w:ascii="Times New Roman" w:hAnsi="Times New Roman" w:cs="Times New Roman"/>
          <w:b/>
          <w:bCs/>
          <w:sz w:val="24"/>
          <w:szCs w:val="24"/>
        </w:rPr>
        <w:t xml:space="preserve">El </w:t>
      </w:r>
      <w:r w:rsidR="00532FAD"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Pr="001B42BC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 w:rsidR="00AB17CE" w:rsidRPr="001B42BC">
        <w:rPr>
          <w:rFonts w:ascii="Times New Roman" w:hAnsi="Times New Roman" w:cs="Times New Roman"/>
          <w:b/>
          <w:bCs/>
          <w:sz w:val="24"/>
          <w:szCs w:val="24"/>
        </w:rPr>
        <w:t xml:space="preserve">de la población manifiesta </w:t>
      </w:r>
      <w:r w:rsidRPr="00D46B3C">
        <w:rPr>
          <w:rFonts w:ascii="Times New Roman" w:hAnsi="Times New Roman" w:cs="Times New Roman"/>
          <w:b/>
          <w:bCs/>
          <w:sz w:val="24"/>
          <w:szCs w:val="24"/>
        </w:rPr>
        <w:t xml:space="preserve">posiciones moderadas y ambivalentes frente a la migración, mientras un </w:t>
      </w:r>
      <w:r w:rsidR="00B92536" w:rsidRPr="00D46B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253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46B3C">
        <w:rPr>
          <w:rFonts w:ascii="Times New Roman" w:hAnsi="Times New Roman" w:cs="Times New Roman"/>
          <w:b/>
          <w:bCs/>
          <w:sz w:val="24"/>
          <w:szCs w:val="24"/>
        </w:rPr>
        <w:t>% la rechaza sistemáticamente, y un 20% la apoya incondicionalmente.</w:t>
      </w:r>
      <w:r w:rsidR="00D46B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0934" w:rsidRPr="00D46B3C">
        <w:rPr>
          <w:rFonts w:ascii="Times New Roman" w:hAnsi="Times New Roman" w:cs="Times New Roman"/>
          <w:sz w:val="24"/>
          <w:szCs w:val="24"/>
        </w:rPr>
        <w:t xml:space="preserve">La opinión pública no es homogénea: el estudio identifica </w:t>
      </w:r>
      <w:r w:rsidR="00AB17CE" w:rsidRPr="00D46B3C">
        <w:rPr>
          <w:rFonts w:ascii="Times New Roman" w:hAnsi="Times New Roman" w:cs="Times New Roman"/>
          <w:sz w:val="24"/>
          <w:szCs w:val="24"/>
        </w:rPr>
        <w:t xml:space="preserve">– mediante una metodología de </w:t>
      </w:r>
      <w:proofErr w:type="spellStart"/>
      <w:proofErr w:type="gramStart"/>
      <w:r w:rsidR="00AB17CE" w:rsidRPr="00D46B3C">
        <w:rPr>
          <w:rFonts w:ascii="Times New Roman" w:hAnsi="Times New Roman" w:cs="Times New Roman"/>
          <w:sz w:val="24"/>
          <w:szCs w:val="24"/>
        </w:rPr>
        <w:t>clusters</w:t>
      </w:r>
      <w:proofErr w:type="spellEnd"/>
      <w:proofErr w:type="gramEnd"/>
      <w:r w:rsidR="00AB17CE" w:rsidRPr="00D46B3C">
        <w:rPr>
          <w:rFonts w:ascii="Times New Roman" w:hAnsi="Times New Roman" w:cs="Times New Roman"/>
          <w:sz w:val="24"/>
          <w:szCs w:val="24"/>
        </w:rPr>
        <w:t xml:space="preserve"> - </w:t>
      </w:r>
      <w:r w:rsidR="00BC0934" w:rsidRPr="00D46B3C">
        <w:rPr>
          <w:rFonts w:ascii="Times New Roman" w:hAnsi="Times New Roman" w:cs="Times New Roman"/>
          <w:sz w:val="24"/>
          <w:szCs w:val="24"/>
        </w:rPr>
        <w:t xml:space="preserve">cinco </w:t>
      </w:r>
      <w:r w:rsidR="00AB17CE" w:rsidRPr="00D46B3C">
        <w:rPr>
          <w:rFonts w:ascii="Times New Roman" w:hAnsi="Times New Roman" w:cs="Times New Roman"/>
          <w:sz w:val="24"/>
          <w:szCs w:val="24"/>
        </w:rPr>
        <w:t xml:space="preserve">grupos o </w:t>
      </w:r>
      <w:r w:rsidR="00BC0934" w:rsidRPr="00D46B3C">
        <w:rPr>
          <w:rFonts w:ascii="Times New Roman" w:hAnsi="Times New Roman" w:cs="Times New Roman"/>
          <w:sz w:val="24"/>
          <w:szCs w:val="24"/>
        </w:rPr>
        <w:t>perfiles actitudinales</w:t>
      </w:r>
      <w:r w:rsidR="00AB17CE" w:rsidRPr="00D46B3C">
        <w:rPr>
          <w:rFonts w:ascii="Times New Roman" w:hAnsi="Times New Roman" w:cs="Times New Roman"/>
          <w:sz w:val="24"/>
          <w:szCs w:val="24"/>
        </w:rPr>
        <w:t xml:space="preserve"> – que </w:t>
      </w:r>
      <w:r w:rsidRPr="00D46B3C">
        <w:rPr>
          <w:rFonts w:ascii="Times New Roman" w:hAnsi="Times New Roman" w:cs="Times New Roman"/>
          <w:sz w:val="24"/>
          <w:szCs w:val="24"/>
        </w:rPr>
        <w:t xml:space="preserve">consideran </w:t>
      </w:r>
      <w:r w:rsidR="00AB17CE" w:rsidRPr="00D46B3C">
        <w:rPr>
          <w:rFonts w:ascii="Times New Roman" w:hAnsi="Times New Roman" w:cs="Times New Roman"/>
          <w:sz w:val="24"/>
          <w:szCs w:val="24"/>
        </w:rPr>
        <w:t>múltiples respuestas</w:t>
      </w:r>
      <w:r w:rsidRPr="00D46B3C">
        <w:rPr>
          <w:rFonts w:ascii="Times New Roman" w:hAnsi="Times New Roman" w:cs="Times New Roman"/>
          <w:sz w:val="24"/>
          <w:szCs w:val="24"/>
        </w:rPr>
        <w:t xml:space="preserve"> en diferentes temas</w:t>
      </w:r>
      <w:r w:rsidR="00AB17CE" w:rsidRPr="00D46B3C">
        <w:rPr>
          <w:rFonts w:ascii="Times New Roman" w:hAnsi="Times New Roman" w:cs="Times New Roman"/>
          <w:sz w:val="24"/>
          <w:szCs w:val="24"/>
        </w:rPr>
        <w:t xml:space="preserve"> - </w:t>
      </w:r>
      <w:r w:rsidR="00BC0934" w:rsidRPr="00D46B3C">
        <w:rPr>
          <w:rFonts w:ascii="Times New Roman" w:hAnsi="Times New Roman" w:cs="Times New Roman"/>
          <w:sz w:val="24"/>
          <w:szCs w:val="24"/>
        </w:rPr>
        <w:t xml:space="preserve">frente a la migración, que van desde una minoría claramente </w:t>
      </w:r>
      <w:proofErr w:type="spellStart"/>
      <w:r w:rsidR="00BC0934" w:rsidRPr="00D46B3C">
        <w:rPr>
          <w:rFonts w:ascii="Times New Roman" w:hAnsi="Times New Roman" w:cs="Times New Roman"/>
          <w:sz w:val="24"/>
          <w:szCs w:val="24"/>
        </w:rPr>
        <w:t>pro-migración</w:t>
      </w:r>
      <w:proofErr w:type="spellEnd"/>
      <w:r w:rsidR="00BC0934" w:rsidRPr="00D46B3C">
        <w:rPr>
          <w:rFonts w:ascii="Times New Roman" w:hAnsi="Times New Roman" w:cs="Times New Roman"/>
          <w:sz w:val="24"/>
          <w:szCs w:val="24"/>
        </w:rPr>
        <w:t xml:space="preserve"> hasta grupos de rechazo, con una amplia zona intermedia de posiciones moderadas y ambivalentes.</w:t>
      </w:r>
    </w:p>
    <w:p w14:paraId="6CDAEF1B" w14:textId="77777777" w:rsidR="00BC0934" w:rsidRPr="00D10E75" w:rsidRDefault="00BC0934" w:rsidP="00D46B3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s-CR"/>
        </w:rPr>
      </w:pPr>
    </w:p>
    <w:p w14:paraId="2613D2F3" w14:textId="77777777" w:rsidR="00BC0934" w:rsidRPr="00936520" w:rsidRDefault="00BC0934" w:rsidP="00D334AF">
      <w:pPr>
        <w:numPr>
          <w:ilvl w:val="0"/>
          <w:numId w:val="11"/>
        </w:numPr>
        <w:tabs>
          <w:tab w:val="num" w:pos="-1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CR"/>
        </w:rPr>
      </w:pPr>
      <w:proofErr w:type="spellStart"/>
      <w:r w:rsidRPr="00DC1886">
        <w:rPr>
          <w:rFonts w:ascii="Times New Roman" w:hAnsi="Times New Roman" w:cs="Times New Roman"/>
          <w:b/>
          <w:bCs/>
          <w:sz w:val="24"/>
          <w:szCs w:val="24"/>
          <w:lang w:val="es-CR"/>
        </w:rPr>
        <w:lastRenderedPageBreak/>
        <w:t>Pro-migración</w:t>
      </w:r>
      <w:proofErr w:type="spellEnd"/>
      <w:r w:rsidRPr="00DC1886">
        <w:rPr>
          <w:rFonts w:ascii="Times New Roman" w:hAnsi="Times New Roman" w:cs="Times New Roman"/>
          <w:b/>
          <w:bCs/>
          <w:sz w:val="24"/>
          <w:szCs w:val="24"/>
          <w:lang w:val="es-CR"/>
        </w:rPr>
        <w:t xml:space="preserve"> convencido (20%)</w:t>
      </w:r>
      <w:r w:rsidRPr="00936520">
        <w:rPr>
          <w:rFonts w:ascii="Times New Roman" w:hAnsi="Times New Roman" w:cs="Times New Roman"/>
          <w:sz w:val="24"/>
          <w:szCs w:val="24"/>
          <w:lang w:val="es-CR"/>
        </w:rPr>
        <w:t>: valoración muy positiva del aporte cultural, económico y personal; es el grupo que más reconoce la discriminación estructural hacia los migrantes y el que más apoya sus derechos políticos.</w:t>
      </w:r>
    </w:p>
    <w:p w14:paraId="61907CBB" w14:textId="77777777" w:rsidR="00BC0934" w:rsidRPr="00D10E75" w:rsidRDefault="00BC0934" w:rsidP="00D334AF">
      <w:pPr>
        <w:numPr>
          <w:ilvl w:val="0"/>
          <w:numId w:val="11"/>
        </w:numPr>
        <w:tabs>
          <w:tab w:val="num" w:pos="-1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CR"/>
        </w:rPr>
      </w:pPr>
      <w:r w:rsidRPr="00DC1886">
        <w:rPr>
          <w:rFonts w:ascii="Times New Roman" w:hAnsi="Times New Roman" w:cs="Times New Roman"/>
          <w:b/>
          <w:bCs/>
          <w:sz w:val="24"/>
          <w:szCs w:val="24"/>
          <w:lang w:val="es-CR"/>
        </w:rPr>
        <w:t>Moderados que aceptan (25%)</w:t>
      </w:r>
      <w:r w:rsidRPr="00D10E75">
        <w:rPr>
          <w:rFonts w:ascii="Times New Roman" w:hAnsi="Times New Roman" w:cs="Times New Roman"/>
          <w:sz w:val="24"/>
          <w:szCs w:val="24"/>
          <w:lang w:val="es-CR"/>
        </w:rPr>
        <w:t xml:space="preserve">: valoran positivamente el aporte migrante, pero de forma más matizada </w:t>
      </w:r>
      <w:r>
        <w:rPr>
          <w:rFonts w:ascii="Times New Roman" w:hAnsi="Times New Roman" w:cs="Times New Roman"/>
          <w:sz w:val="24"/>
          <w:szCs w:val="24"/>
          <w:lang w:val="es-CR"/>
        </w:rPr>
        <w:t xml:space="preserve">que </w:t>
      </w:r>
      <w:r w:rsidRPr="00D10E75">
        <w:rPr>
          <w:rFonts w:ascii="Times New Roman" w:hAnsi="Times New Roman" w:cs="Times New Roman"/>
          <w:sz w:val="24"/>
          <w:szCs w:val="24"/>
          <w:lang w:val="es-CR"/>
        </w:rPr>
        <w:t xml:space="preserve">el grupo </w:t>
      </w:r>
      <w:proofErr w:type="spellStart"/>
      <w:r w:rsidRPr="00D10E75">
        <w:rPr>
          <w:rFonts w:ascii="Times New Roman" w:hAnsi="Times New Roman" w:cs="Times New Roman"/>
          <w:sz w:val="24"/>
          <w:szCs w:val="24"/>
          <w:lang w:val="es-CR"/>
        </w:rPr>
        <w:t>pro-migración</w:t>
      </w:r>
      <w:proofErr w:type="spellEnd"/>
      <w:r w:rsidRPr="00D10E75">
        <w:rPr>
          <w:rFonts w:ascii="Times New Roman" w:hAnsi="Times New Roman" w:cs="Times New Roman"/>
          <w:sz w:val="24"/>
          <w:szCs w:val="24"/>
          <w:lang w:val="es-CR"/>
        </w:rPr>
        <w:t>; son quienes con más fuerza defienden que en Chile se puede hablar abiertamente del tema.</w:t>
      </w:r>
    </w:p>
    <w:p w14:paraId="7F0E0492" w14:textId="77777777" w:rsidR="00BC0934" w:rsidRPr="00D10E75" w:rsidRDefault="00BC0934" w:rsidP="00D334AF">
      <w:pPr>
        <w:numPr>
          <w:ilvl w:val="0"/>
          <w:numId w:val="11"/>
        </w:numPr>
        <w:tabs>
          <w:tab w:val="num" w:pos="-1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CR"/>
        </w:rPr>
      </w:pPr>
      <w:r w:rsidRPr="00DC1886">
        <w:rPr>
          <w:rFonts w:ascii="Times New Roman" w:hAnsi="Times New Roman" w:cs="Times New Roman"/>
          <w:b/>
          <w:bCs/>
          <w:sz w:val="24"/>
          <w:szCs w:val="24"/>
          <w:lang w:val="es-CR"/>
        </w:rPr>
        <w:t>Ambivalentes contenidos (24%)</w:t>
      </w:r>
      <w:r w:rsidRPr="00D10E75">
        <w:rPr>
          <w:rFonts w:ascii="Times New Roman" w:hAnsi="Times New Roman" w:cs="Times New Roman"/>
          <w:sz w:val="24"/>
          <w:szCs w:val="24"/>
          <w:lang w:val="es-CR"/>
        </w:rPr>
        <w:t>: no ven la migración claramente como aporte ni como problema, evalúan su impacto de forma más bien negativa y son el grupo que más evita opinar, viviendo el tema como un tabú.</w:t>
      </w:r>
    </w:p>
    <w:p w14:paraId="57D251CB" w14:textId="77777777" w:rsidR="00BC0934" w:rsidRPr="00D10E75" w:rsidRDefault="00BC0934" w:rsidP="00D334AF">
      <w:pPr>
        <w:numPr>
          <w:ilvl w:val="0"/>
          <w:numId w:val="11"/>
        </w:numPr>
        <w:tabs>
          <w:tab w:val="num" w:pos="-1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CR"/>
        </w:rPr>
      </w:pPr>
      <w:r w:rsidRPr="00DC1886">
        <w:rPr>
          <w:rFonts w:ascii="Times New Roman" w:hAnsi="Times New Roman" w:cs="Times New Roman"/>
          <w:b/>
          <w:bCs/>
          <w:sz w:val="24"/>
          <w:szCs w:val="24"/>
          <w:lang w:val="es-CR"/>
        </w:rPr>
        <w:t>Rechazo expresivo (17%)</w:t>
      </w:r>
      <w:r w:rsidRPr="00D10E75">
        <w:rPr>
          <w:rFonts w:ascii="Times New Roman" w:hAnsi="Times New Roman" w:cs="Times New Roman"/>
          <w:sz w:val="24"/>
          <w:szCs w:val="24"/>
          <w:lang w:val="es-CR"/>
        </w:rPr>
        <w:t>: rechazo cultural y económico marcado, que se identifica con la derecha y confronta abiertamente su postura, sin vivir el tema como tabú.</w:t>
      </w:r>
    </w:p>
    <w:p w14:paraId="3A98C338" w14:textId="77777777" w:rsidR="00BC0934" w:rsidRDefault="00BC0934" w:rsidP="00D334AF">
      <w:pPr>
        <w:numPr>
          <w:ilvl w:val="0"/>
          <w:numId w:val="11"/>
        </w:numPr>
        <w:tabs>
          <w:tab w:val="num" w:pos="-1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CR"/>
        </w:rPr>
      </w:pPr>
      <w:r w:rsidRPr="00DC1886">
        <w:rPr>
          <w:rFonts w:ascii="Times New Roman" w:hAnsi="Times New Roman" w:cs="Times New Roman"/>
          <w:b/>
          <w:bCs/>
          <w:sz w:val="24"/>
          <w:szCs w:val="24"/>
          <w:lang w:val="es-CR"/>
        </w:rPr>
        <w:t>Rechazo silencioso (14%)</w:t>
      </w:r>
      <w:r w:rsidRPr="00D10E75">
        <w:rPr>
          <w:rFonts w:ascii="Times New Roman" w:hAnsi="Times New Roman" w:cs="Times New Roman"/>
          <w:sz w:val="24"/>
          <w:szCs w:val="24"/>
          <w:lang w:val="es-CR"/>
        </w:rPr>
        <w:t>: el rechazo cultural y económico más extremo y consistente, pero que se oculta: evita hablar del tema y definirse políticamente.</w:t>
      </w:r>
    </w:p>
    <w:p w14:paraId="11861975" w14:textId="77777777" w:rsidR="00BC0934" w:rsidRPr="00D10E75" w:rsidRDefault="00BC0934" w:rsidP="00D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14:paraId="608B565F" w14:textId="77777777" w:rsidR="00BC0934" w:rsidRPr="00D10E75" w:rsidRDefault="00BC0934" w:rsidP="00F1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  <w:r w:rsidRPr="00D10E75">
        <w:rPr>
          <w:rFonts w:ascii="Times New Roman" w:hAnsi="Times New Roman" w:cs="Times New Roman"/>
          <w:sz w:val="24"/>
          <w:szCs w:val="24"/>
          <w:lang w:val="es-CR"/>
        </w:rPr>
        <w:t xml:space="preserve">En conjunto, estos perfiles muestran que la opinión pública no se estructura como un bloque homogéneo de rechazo, sino como un continuo que va desde una minoría claramente </w:t>
      </w:r>
      <w:proofErr w:type="spellStart"/>
      <w:r w:rsidRPr="00D10E75">
        <w:rPr>
          <w:rFonts w:ascii="Times New Roman" w:hAnsi="Times New Roman" w:cs="Times New Roman"/>
          <w:sz w:val="24"/>
          <w:szCs w:val="24"/>
          <w:lang w:val="es-CR"/>
        </w:rPr>
        <w:t>pro-migración</w:t>
      </w:r>
      <w:proofErr w:type="spellEnd"/>
      <w:r w:rsidRPr="00D10E75">
        <w:rPr>
          <w:rFonts w:ascii="Times New Roman" w:hAnsi="Times New Roman" w:cs="Times New Roman"/>
          <w:sz w:val="24"/>
          <w:szCs w:val="24"/>
          <w:lang w:val="es-CR"/>
        </w:rPr>
        <w:t xml:space="preserve"> hasta grupos de rechazo, con una amplia zona intermedia de posiciones moderadas y ambivalentes que resulta decisiva.</w:t>
      </w:r>
    </w:p>
    <w:p w14:paraId="5C0A5649" w14:textId="77777777" w:rsidR="001D309E" w:rsidRDefault="001D309E" w:rsidP="00D46B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1132C" w14:textId="77777777" w:rsidR="00B5012D" w:rsidRPr="00B5012D" w:rsidRDefault="00B5012D" w:rsidP="00543F2A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5012D" w:rsidRPr="00B5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52165" w14:textId="77777777" w:rsidR="001632AF" w:rsidRDefault="001632AF" w:rsidP="008E3AB6">
      <w:pPr>
        <w:spacing w:after="0" w:line="240" w:lineRule="auto"/>
      </w:pPr>
      <w:r>
        <w:separator/>
      </w:r>
    </w:p>
  </w:endnote>
  <w:endnote w:type="continuationSeparator" w:id="0">
    <w:p w14:paraId="0FC3AA18" w14:textId="77777777" w:rsidR="001632AF" w:rsidRDefault="001632AF" w:rsidP="008E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2C6" w14:textId="77777777" w:rsidR="007E15C8" w:rsidRDefault="007E15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303795"/>
      <w:docPartObj>
        <w:docPartGallery w:val="Page Numbers (Bottom of Page)"/>
        <w:docPartUnique/>
      </w:docPartObj>
    </w:sdtPr>
    <w:sdtEndPr/>
    <w:sdtContent>
      <w:p w14:paraId="7B45F047" w14:textId="726AC011" w:rsidR="00374029" w:rsidRDefault="0037402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896CED1" w14:textId="77777777" w:rsidR="00374029" w:rsidRDefault="0037402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8EE0" w14:textId="77777777" w:rsidR="007E15C8" w:rsidRDefault="007E15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24B4" w14:textId="77777777" w:rsidR="001632AF" w:rsidRDefault="001632AF" w:rsidP="008E3AB6">
      <w:pPr>
        <w:spacing w:after="0" w:line="240" w:lineRule="auto"/>
      </w:pPr>
      <w:r>
        <w:separator/>
      </w:r>
    </w:p>
  </w:footnote>
  <w:footnote w:type="continuationSeparator" w:id="0">
    <w:p w14:paraId="110320FC" w14:textId="77777777" w:rsidR="001632AF" w:rsidRDefault="001632AF" w:rsidP="008E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B4DB" w14:textId="52D06B85" w:rsidR="007E15C8" w:rsidRDefault="007E15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2F21" w14:textId="20B9A236" w:rsidR="008E3AB6" w:rsidRDefault="008E3AB6" w:rsidP="008E3AB6">
    <w:pPr>
      <w:pStyle w:val="Encabezado"/>
      <w:jc w:val="right"/>
    </w:pPr>
    <w:r>
      <w:rPr>
        <w:noProof/>
      </w:rPr>
      <w:drawing>
        <wp:inline distT="0" distB="0" distL="0" distR="0" wp14:anchorId="54243F7F" wp14:editId="44A9DE5D">
          <wp:extent cx="1181578" cy="409741"/>
          <wp:effectExtent l="0" t="0" r="0" b="9525"/>
          <wp:docPr id="20242554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255404" name="Imagen 2024255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578" cy="409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FC70" w14:textId="6BBD28BB" w:rsidR="007E15C8" w:rsidRDefault="007E15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760FE"/>
    <w:multiLevelType w:val="hybridMultilevel"/>
    <w:tmpl w:val="8240313E"/>
    <w:lvl w:ilvl="0" w:tplc="3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E32EC"/>
    <w:multiLevelType w:val="hybridMultilevel"/>
    <w:tmpl w:val="6DBAEC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D3985"/>
    <w:multiLevelType w:val="hybridMultilevel"/>
    <w:tmpl w:val="2DA0D0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C42B6"/>
    <w:multiLevelType w:val="hybridMultilevel"/>
    <w:tmpl w:val="94F277BE"/>
    <w:lvl w:ilvl="0" w:tplc="9808F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E6971"/>
    <w:multiLevelType w:val="hybridMultilevel"/>
    <w:tmpl w:val="DBA252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D477D"/>
    <w:multiLevelType w:val="hybridMultilevel"/>
    <w:tmpl w:val="F944707A"/>
    <w:lvl w:ilvl="0" w:tplc="F15628A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2D98"/>
    <w:multiLevelType w:val="hybridMultilevel"/>
    <w:tmpl w:val="C588AC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30281"/>
    <w:multiLevelType w:val="hybridMultilevel"/>
    <w:tmpl w:val="8EB8C8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95CB6"/>
    <w:multiLevelType w:val="hybridMultilevel"/>
    <w:tmpl w:val="2946D06A"/>
    <w:lvl w:ilvl="0" w:tplc="7B1C4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FE7F96"/>
    <w:multiLevelType w:val="multilevel"/>
    <w:tmpl w:val="F5CAF2A0"/>
    <w:lvl w:ilvl="0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7103B6"/>
    <w:multiLevelType w:val="hybridMultilevel"/>
    <w:tmpl w:val="2C2860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B136C"/>
    <w:multiLevelType w:val="hybridMultilevel"/>
    <w:tmpl w:val="9D9CF072"/>
    <w:lvl w:ilvl="0" w:tplc="71D200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011C0"/>
    <w:multiLevelType w:val="hybridMultilevel"/>
    <w:tmpl w:val="F60CC48C"/>
    <w:lvl w:ilvl="0" w:tplc="3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17789"/>
    <w:multiLevelType w:val="hybridMultilevel"/>
    <w:tmpl w:val="ECDC5658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5590E"/>
    <w:multiLevelType w:val="hybridMultilevel"/>
    <w:tmpl w:val="4092A208"/>
    <w:lvl w:ilvl="0" w:tplc="3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E2838"/>
    <w:multiLevelType w:val="hybridMultilevel"/>
    <w:tmpl w:val="2A380AF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064C6"/>
    <w:multiLevelType w:val="hybridMultilevel"/>
    <w:tmpl w:val="96B8A00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704286">
    <w:abstractNumId w:val="1"/>
  </w:num>
  <w:num w:numId="2" w16cid:durableId="1824391654">
    <w:abstractNumId w:val="16"/>
  </w:num>
  <w:num w:numId="3" w16cid:durableId="2126844407">
    <w:abstractNumId w:val="7"/>
  </w:num>
  <w:num w:numId="4" w16cid:durableId="1417172720">
    <w:abstractNumId w:val="10"/>
  </w:num>
  <w:num w:numId="5" w16cid:durableId="897521870">
    <w:abstractNumId w:val="4"/>
  </w:num>
  <w:num w:numId="6" w16cid:durableId="405883237">
    <w:abstractNumId w:val="15"/>
  </w:num>
  <w:num w:numId="7" w16cid:durableId="1893466590">
    <w:abstractNumId w:val="3"/>
  </w:num>
  <w:num w:numId="8" w16cid:durableId="956302573">
    <w:abstractNumId w:val="2"/>
  </w:num>
  <w:num w:numId="9" w16cid:durableId="788932448">
    <w:abstractNumId w:val="0"/>
  </w:num>
  <w:num w:numId="10" w16cid:durableId="1405031477">
    <w:abstractNumId w:val="12"/>
  </w:num>
  <w:num w:numId="11" w16cid:durableId="991636141">
    <w:abstractNumId w:val="9"/>
  </w:num>
  <w:num w:numId="12" w16cid:durableId="788085025">
    <w:abstractNumId w:val="13"/>
  </w:num>
  <w:num w:numId="13" w16cid:durableId="880289251">
    <w:abstractNumId w:val="11"/>
  </w:num>
  <w:num w:numId="14" w16cid:durableId="1747267627">
    <w:abstractNumId w:val="14"/>
  </w:num>
  <w:num w:numId="15" w16cid:durableId="153569925">
    <w:abstractNumId w:val="6"/>
  </w:num>
  <w:num w:numId="16" w16cid:durableId="122117484">
    <w:abstractNumId w:val="8"/>
  </w:num>
  <w:num w:numId="17" w16cid:durableId="576475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B6"/>
    <w:rsid w:val="00003849"/>
    <w:rsid w:val="00005101"/>
    <w:rsid w:val="0001215B"/>
    <w:rsid w:val="00012CC8"/>
    <w:rsid w:val="00016DC1"/>
    <w:rsid w:val="0001794B"/>
    <w:rsid w:val="000210AC"/>
    <w:rsid w:val="00027429"/>
    <w:rsid w:val="00036BCF"/>
    <w:rsid w:val="00040556"/>
    <w:rsid w:val="00044B42"/>
    <w:rsid w:val="00050607"/>
    <w:rsid w:val="000506F6"/>
    <w:rsid w:val="00052D28"/>
    <w:rsid w:val="00052D68"/>
    <w:rsid w:val="00054CFF"/>
    <w:rsid w:val="00055491"/>
    <w:rsid w:val="00074DD2"/>
    <w:rsid w:val="000771A3"/>
    <w:rsid w:val="00080B41"/>
    <w:rsid w:val="00080D78"/>
    <w:rsid w:val="00084A22"/>
    <w:rsid w:val="000857CA"/>
    <w:rsid w:val="0008600F"/>
    <w:rsid w:val="00086C73"/>
    <w:rsid w:val="00092EDE"/>
    <w:rsid w:val="000A193C"/>
    <w:rsid w:val="000A355E"/>
    <w:rsid w:val="000A57E2"/>
    <w:rsid w:val="000A5904"/>
    <w:rsid w:val="000A7699"/>
    <w:rsid w:val="000B5FD2"/>
    <w:rsid w:val="000C6771"/>
    <w:rsid w:val="000D1713"/>
    <w:rsid w:val="000E5002"/>
    <w:rsid w:val="000F24C1"/>
    <w:rsid w:val="000F4A4F"/>
    <w:rsid w:val="000F6747"/>
    <w:rsid w:val="000F7A8F"/>
    <w:rsid w:val="00104907"/>
    <w:rsid w:val="00107AF9"/>
    <w:rsid w:val="00113845"/>
    <w:rsid w:val="00135E02"/>
    <w:rsid w:val="00135EF9"/>
    <w:rsid w:val="00156D55"/>
    <w:rsid w:val="0015765B"/>
    <w:rsid w:val="00157F91"/>
    <w:rsid w:val="00161AF6"/>
    <w:rsid w:val="00162B17"/>
    <w:rsid w:val="0016320A"/>
    <w:rsid w:val="001632AF"/>
    <w:rsid w:val="00171D80"/>
    <w:rsid w:val="00175459"/>
    <w:rsid w:val="00177381"/>
    <w:rsid w:val="001809B8"/>
    <w:rsid w:val="00180CA3"/>
    <w:rsid w:val="0018160E"/>
    <w:rsid w:val="001816C8"/>
    <w:rsid w:val="00184F00"/>
    <w:rsid w:val="00191696"/>
    <w:rsid w:val="00192099"/>
    <w:rsid w:val="001967B5"/>
    <w:rsid w:val="00196DBD"/>
    <w:rsid w:val="001973D3"/>
    <w:rsid w:val="001A09F3"/>
    <w:rsid w:val="001A0B95"/>
    <w:rsid w:val="001B42BC"/>
    <w:rsid w:val="001B5C7D"/>
    <w:rsid w:val="001B6FE0"/>
    <w:rsid w:val="001C62B4"/>
    <w:rsid w:val="001D0849"/>
    <w:rsid w:val="001D2CF3"/>
    <w:rsid w:val="001D309E"/>
    <w:rsid w:val="001D7663"/>
    <w:rsid w:val="001E4325"/>
    <w:rsid w:val="001E6E4D"/>
    <w:rsid w:val="001F14A3"/>
    <w:rsid w:val="001F6A9F"/>
    <w:rsid w:val="001F72FC"/>
    <w:rsid w:val="00200A95"/>
    <w:rsid w:val="002064A8"/>
    <w:rsid w:val="002105E4"/>
    <w:rsid w:val="00215617"/>
    <w:rsid w:val="002171AA"/>
    <w:rsid w:val="002209C9"/>
    <w:rsid w:val="00222A07"/>
    <w:rsid w:val="0022514F"/>
    <w:rsid w:val="002252E4"/>
    <w:rsid w:val="00226B6E"/>
    <w:rsid w:val="002319C2"/>
    <w:rsid w:val="0023364F"/>
    <w:rsid w:val="00235DBE"/>
    <w:rsid w:val="00246552"/>
    <w:rsid w:val="002540D7"/>
    <w:rsid w:val="00254307"/>
    <w:rsid w:val="00256D62"/>
    <w:rsid w:val="00256EDA"/>
    <w:rsid w:val="00263B1C"/>
    <w:rsid w:val="002640BC"/>
    <w:rsid w:val="0026431B"/>
    <w:rsid w:val="00265C62"/>
    <w:rsid w:val="0027134C"/>
    <w:rsid w:val="0027469E"/>
    <w:rsid w:val="002758A0"/>
    <w:rsid w:val="002767B4"/>
    <w:rsid w:val="0028204D"/>
    <w:rsid w:val="00293178"/>
    <w:rsid w:val="002A08CA"/>
    <w:rsid w:val="002A4CEB"/>
    <w:rsid w:val="002A6457"/>
    <w:rsid w:val="002A6A28"/>
    <w:rsid w:val="002B264A"/>
    <w:rsid w:val="002B280C"/>
    <w:rsid w:val="002B2C3F"/>
    <w:rsid w:val="002B55FB"/>
    <w:rsid w:val="002C2DBF"/>
    <w:rsid w:val="002E1DC7"/>
    <w:rsid w:val="002E319F"/>
    <w:rsid w:val="002E5547"/>
    <w:rsid w:val="002E6236"/>
    <w:rsid w:val="002E6D6A"/>
    <w:rsid w:val="002F091F"/>
    <w:rsid w:val="00305C83"/>
    <w:rsid w:val="00306296"/>
    <w:rsid w:val="00307403"/>
    <w:rsid w:val="00312BCF"/>
    <w:rsid w:val="003166FC"/>
    <w:rsid w:val="0032100A"/>
    <w:rsid w:val="00321E67"/>
    <w:rsid w:val="003412AC"/>
    <w:rsid w:val="0036073E"/>
    <w:rsid w:val="00374004"/>
    <w:rsid w:val="00374029"/>
    <w:rsid w:val="003776B9"/>
    <w:rsid w:val="003813D5"/>
    <w:rsid w:val="0038304D"/>
    <w:rsid w:val="0038467E"/>
    <w:rsid w:val="00384784"/>
    <w:rsid w:val="00396411"/>
    <w:rsid w:val="003B1215"/>
    <w:rsid w:val="003B308C"/>
    <w:rsid w:val="003B5E8A"/>
    <w:rsid w:val="003D1674"/>
    <w:rsid w:val="003D334F"/>
    <w:rsid w:val="003D61A3"/>
    <w:rsid w:val="003E7A94"/>
    <w:rsid w:val="003F2BB9"/>
    <w:rsid w:val="00412BB4"/>
    <w:rsid w:val="00414330"/>
    <w:rsid w:val="00417DBF"/>
    <w:rsid w:val="00434DAA"/>
    <w:rsid w:val="0043651D"/>
    <w:rsid w:val="00440ECE"/>
    <w:rsid w:val="00442B16"/>
    <w:rsid w:val="00443A65"/>
    <w:rsid w:val="00443B0A"/>
    <w:rsid w:val="00447177"/>
    <w:rsid w:val="00453C42"/>
    <w:rsid w:val="004571A7"/>
    <w:rsid w:val="00461E58"/>
    <w:rsid w:val="00464053"/>
    <w:rsid w:val="00470EDF"/>
    <w:rsid w:val="00471632"/>
    <w:rsid w:val="00475B86"/>
    <w:rsid w:val="0048696F"/>
    <w:rsid w:val="00486AC2"/>
    <w:rsid w:val="00491E29"/>
    <w:rsid w:val="00493E16"/>
    <w:rsid w:val="004B0A9E"/>
    <w:rsid w:val="004B239E"/>
    <w:rsid w:val="004B2ED2"/>
    <w:rsid w:val="004C660F"/>
    <w:rsid w:val="004D3C47"/>
    <w:rsid w:val="004D3DB1"/>
    <w:rsid w:val="004D4B2B"/>
    <w:rsid w:val="004E4EA1"/>
    <w:rsid w:val="004E61C6"/>
    <w:rsid w:val="004E7056"/>
    <w:rsid w:val="004F0B85"/>
    <w:rsid w:val="004F3411"/>
    <w:rsid w:val="0050224C"/>
    <w:rsid w:val="0051068F"/>
    <w:rsid w:val="00522200"/>
    <w:rsid w:val="00524513"/>
    <w:rsid w:val="00530D1F"/>
    <w:rsid w:val="00532FAD"/>
    <w:rsid w:val="00535961"/>
    <w:rsid w:val="0053786E"/>
    <w:rsid w:val="005402AE"/>
    <w:rsid w:val="00540C1E"/>
    <w:rsid w:val="00543F2A"/>
    <w:rsid w:val="005448C6"/>
    <w:rsid w:val="00550449"/>
    <w:rsid w:val="00561195"/>
    <w:rsid w:val="0056482E"/>
    <w:rsid w:val="00572B1B"/>
    <w:rsid w:val="00581393"/>
    <w:rsid w:val="00583412"/>
    <w:rsid w:val="00592F86"/>
    <w:rsid w:val="00595435"/>
    <w:rsid w:val="005C51C6"/>
    <w:rsid w:val="005C5506"/>
    <w:rsid w:val="005C7DFD"/>
    <w:rsid w:val="005D04A5"/>
    <w:rsid w:val="005E13B0"/>
    <w:rsid w:val="005E23D1"/>
    <w:rsid w:val="005F38C3"/>
    <w:rsid w:val="005F6177"/>
    <w:rsid w:val="005F6CE2"/>
    <w:rsid w:val="005F7940"/>
    <w:rsid w:val="005F7DD6"/>
    <w:rsid w:val="006070A9"/>
    <w:rsid w:val="006070EA"/>
    <w:rsid w:val="0061617B"/>
    <w:rsid w:val="00616D58"/>
    <w:rsid w:val="006175BC"/>
    <w:rsid w:val="00622B54"/>
    <w:rsid w:val="006233F4"/>
    <w:rsid w:val="0062491B"/>
    <w:rsid w:val="00627B5B"/>
    <w:rsid w:val="00627C9D"/>
    <w:rsid w:val="006324D2"/>
    <w:rsid w:val="00632D88"/>
    <w:rsid w:val="0063369B"/>
    <w:rsid w:val="006347D6"/>
    <w:rsid w:val="00642032"/>
    <w:rsid w:val="00653F0E"/>
    <w:rsid w:val="00654884"/>
    <w:rsid w:val="006661E5"/>
    <w:rsid w:val="00666CE5"/>
    <w:rsid w:val="00675E86"/>
    <w:rsid w:val="00676B7E"/>
    <w:rsid w:val="00680DE1"/>
    <w:rsid w:val="006818D4"/>
    <w:rsid w:val="0068448B"/>
    <w:rsid w:val="0068531E"/>
    <w:rsid w:val="00691BCF"/>
    <w:rsid w:val="006A7A69"/>
    <w:rsid w:val="006B1B16"/>
    <w:rsid w:val="006B7B44"/>
    <w:rsid w:val="006B7FC1"/>
    <w:rsid w:val="006C4202"/>
    <w:rsid w:val="006D2F6A"/>
    <w:rsid w:val="006D34B7"/>
    <w:rsid w:val="006D73DF"/>
    <w:rsid w:val="006E1E7D"/>
    <w:rsid w:val="006E250C"/>
    <w:rsid w:val="006E6B64"/>
    <w:rsid w:val="006E7945"/>
    <w:rsid w:val="006F4BD0"/>
    <w:rsid w:val="0070049A"/>
    <w:rsid w:val="00713D6B"/>
    <w:rsid w:val="0071716D"/>
    <w:rsid w:val="007227D9"/>
    <w:rsid w:val="00723319"/>
    <w:rsid w:val="00724789"/>
    <w:rsid w:val="0072785F"/>
    <w:rsid w:val="007325FA"/>
    <w:rsid w:val="007339A2"/>
    <w:rsid w:val="0073764A"/>
    <w:rsid w:val="00741E42"/>
    <w:rsid w:val="00742EB6"/>
    <w:rsid w:val="00751FBE"/>
    <w:rsid w:val="00753767"/>
    <w:rsid w:val="00753926"/>
    <w:rsid w:val="00764EC0"/>
    <w:rsid w:val="00770FF7"/>
    <w:rsid w:val="00781068"/>
    <w:rsid w:val="0078392C"/>
    <w:rsid w:val="00784BE2"/>
    <w:rsid w:val="007A44B3"/>
    <w:rsid w:val="007A5F65"/>
    <w:rsid w:val="007A6408"/>
    <w:rsid w:val="007B3802"/>
    <w:rsid w:val="007B7AD7"/>
    <w:rsid w:val="007C2582"/>
    <w:rsid w:val="007C32F2"/>
    <w:rsid w:val="007C341D"/>
    <w:rsid w:val="007C626C"/>
    <w:rsid w:val="007C7283"/>
    <w:rsid w:val="007D4DB7"/>
    <w:rsid w:val="007E15C8"/>
    <w:rsid w:val="007E2DEC"/>
    <w:rsid w:val="007E4AB8"/>
    <w:rsid w:val="007F2294"/>
    <w:rsid w:val="007F2EF1"/>
    <w:rsid w:val="007F4035"/>
    <w:rsid w:val="007F5166"/>
    <w:rsid w:val="00804EDA"/>
    <w:rsid w:val="00805A7D"/>
    <w:rsid w:val="00806153"/>
    <w:rsid w:val="0080629B"/>
    <w:rsid w:val="00806FD1"/>
    <w:rsid w:val="00807A75"/>
    <w:rsid w:val="008116F8"/>
    <w:rsid w:val="00814F07"/>
    <w:rsid w:val="00824D71"/>
    <w:rsid w:val="00827AAB"/>
    <w:rsid w:val="00827D92"/>
    <w:rsid w:val="00835B96"/>
    <w:rsid w:val="00835BA7"/>
    <w:rsid w:val="00840C63"/>
    <w:rsid w:val="008419B7"/>
    <w:rsid w:val="00852BEB"/>
    <w:rsid w:val="0085384E"/>
    <w:rsid w:val="00854544"/>
    <w:rsid w:val="008631DD"/>
    <w:rsid w:val="00863909"/>
    <w:rsid w:val="00863E87"/>
    <w:rsid w:val="00865816"/>
    <w:rsid w:val="00870D41"/>
    <w:rsid w:val="00871A75"/>
    <w:rsid w:val="00873A86"/>
    <w:rsid w:val="008814CD"/>
    <w:rsid w:val="00884B41"/>
    <w:rsid w:val="00884EB9"/>
    <w:rsid w:val="00895BA1"/>
    <w:rsid w:val="008A1ACE"/>
    <w:rsid w:val="008A6BA6"/>
    <w:rsid w:val="008A7FF5"/>
    <w:rsid w:val="008B76EB"/>
    <w:rsid w:val="008C11B6"/>
    <w:rsid w:val="008C292B"/>
    <w:rsid w:val="008C2B6A"/>
    <w:rsid w:val="008D0A67"/>
    <w:rsid w:val="008E0EEE"/>
    <w:rsid w:val="008E3AB6"/>
    <w:rsid w:val="008E698A"/>
    <w:rsid w:val="008F11AF"/>
    <w:rsid w:val="008F4418"/>
    <w:rsid w:val="009001F2"/>
    <w:rsid w:val="0091355B"/>
    <w:rsid w:val="009212C5"/>
    <w:rsid w:val="00924648"/>
    <w:rsid w:val="00932E64"/>
    <w:rsid w:val="009448D0"/>
    <w:rsid w:val="00946F48"/>
    <w:rsid w:val="00956A18"/>
    <w:rsid w:val="0095743A"/>
    <w:rsid w:val="00957D16"/>
    <w:rsid w:val="009603D6"/>
    <w:rsid w:val="00960D07"/>
    <w:rsid w:val="009616FE"/>
    <w:rsid w:val="00962806"/>
    <w:rsid w:val="0097555F"/>
    <w:rsid w:val="00977651"/>
    <w:rsid w:val="009776B0"/>
    <w:rsid w:val="0098272E"/>
    <w:rsid w:val="00985A33"/>
    <w:rsid w:val="00994DEB"/>
    <w:rsid w:val="009B1CD2"/>
    <w:rsid w:val="009B731F"/>
    <w:rsid w:val="009B7C74"/>
    <w:rsid w:val="009C349B"/>
    <w:rsid w:val="009D17BC"/>
    <w:rsid w:val="009D4CCC"/>
    <w:rsid w:val="009E2881"/>
    <w:rsid w:val="009E3FE5"/>
    <w:rsid w:val="009E4682"/>
    <w:rsid w:val="009F3584"/>
    <w:rsid w:val="009F741E"/>
    <w:rsid w:val="009F7CEA"/>
    <w:rsid w:val="00A032AC"/>
    <w:rsid w:val="00A2080B"/>
    <w:rsid w:val="00A37113"/>
    <w:rsid w:val="00A42C2D"/>
    <w:rsid w:val="00A51086"/>
    <w:rsid w:val="00A568BE"/>
    <w:rsid w:val="00A61501"/>
    <w:rsid w:val="00A625FF"/>
    <w:rsid w:val="00A634F1"/>
    <w:rsid w:val="00A70B8D"/>
    <w:rsid w:val="00A7183F"/>
    <w:rsid w:val="00A72C18"/>
    <w:rsid w:val="00A72EDC"/>
    <w:rsid w:val="00A74CDC"/>
    <w:rsid w:val="00A752B5"/>
    <w:rsid w:val="00A7647E"/>
    <w:rsid w:val="00A7716A"/>
    <w:rsid w:val="00A82C9B"/>
    <w:rsid w:val="00A8535F"/>
    <w:rsid w:val="00A85DAD"/>
    <w:rsid w:val="00A87A54"/>
    <w:rsid w:val="00A9486B"/>
    <w:rsid w:val="00AA077E"/>
    <w:rsid w:val="00AA35B0"/>
    <w:rsid w:val="00AA571C"/>
    <w:rsid w:val="00AB17CE"/>
    <w:rsid w:val="00AB7363"/>
    <w:rsid w:val="00AC2CFC"/>
    <w:rsid w:val="00AD4842"/>
    <w:rsid w:val="00AE63CE"/>
    <w:rsid w:val="00AF1440"/>
    <w:rsid w:val="00AF1A88"/>
    <w:rsid w:val="00AF46CE"/>
    <w:rsid w:val="00AF5D31"/>
    <w:rsid w:val="00AF5FAF"/>
    <w:rsid w:val="00B051F9"/>
    <w:rsid w:val="00B05277"/>
    <w:rsid w:val="00B0713B"/>
    <w:rsid w:val="00B17F23"/>
    <w:rsid w:val="00B224C7"/>
    <w:rsid w:val="00B2298E"/>
    <w:rsid w:val="00B23821"/>
    <w:rsid w:val="00B259AA"/>
    <w:rsid w:val="00B30B42"/>
    <w:rsid w:val="00B311C7"/>
    <w:rsid w:val="00B438D3"/>
    <w:rsid w:val="00B46E74"/>
    <w:rsid w:val="00B5012D"/>
    <w:rsid w:val="00B553F2"/>
    <w:rsid w:val="00B61766"/>
    <w:rsid w:val="00B62899"/>
    <w:rsid w:val="00B65DE4"/>
    <w:rsid w:val="00B71872"/>
    <w:rsid w:val="00B73E1A"/>
    <w:rsid w:val="00B74015"/>
    <w:rsid w:val="00B75EAD"/>
    <w:rsid w:val="00B77160"/>
    <w:rsid w:val="00B8227A"/>
    <w:rsid w:val="00B833F8"/>
    <w:rsid w:val="00B84FB3"/>
    <w:rsid w:val="00B85D12"/>
    <w:rsid w:val="00B901D3"/>
    <w:rsid w:val="00B92536"/>
    <w:rsid w:val="00B92FFA"/>
    <w:rsid w:val="00BA1AD2"/>
    <w:rsid w:val="00BC0934"/>
    <w:rsid w:val="00BC2AC6"/>
    <w:rsid w:val="00BC30C7"/>
    <w:rsid w:val="00BC39DA"/>
    <w:rsid w:val="00BC3DBE"/>
    <w:rsid w:val="00BD0567"/>
    <w:rsid w:val="00BD070B"/>
    <w:rsid w:val="00BD0E22"/>
    <w:rsid w:val="00BD16C9"/>
    <w:rsid w:val="00BD6DD3"/>
    <w:rsid w:val="00BE2076"/>
    <w:rsid w:val="00BE64CA"/>
    <w:rsid w:val="00BF3F5B"/>
    <w:rsid w:val="00BF4409"/>
    <w:rsid w:val="00BF76F2"/>
    <w:rsid w:val="00BF7AD3"/>
    <w:rsid w:val="00BF7E5D"/>
    <w:rsid w:val="00C001B6"/>
    <w:rsid w:val="00C101AC"/>
    <w:rsid w:val="00C121CA"/>
    <w:rsid w:val="00C15FF6"/>
    <w:rsid w:val="00C217F9"/>
    <w:rsid w:val="00C22008"/>
    <w:rsid w:val="00C2642F"/>
    <w:rsid w:val="00C2710C"/>
    <w:rsid w:val="00C32099"/>
    <w:rsid w:val="00C3583B"/>
    <w:rsid w:val="00C35D8D"/>
    <w:rsid w:val="00C3758B"/>
    <w:rsid w:val="00C44F46"/>
    <w:rsid w:val="00C452AA"/>
    <w:rsid w:val="00C45AFF"/>
    <w:rsid w:val="00C550D6"/>
    <w:rsid w:val="00C60820"/>
    <w:rsid w:val="00C6138C"/>
    <w:rsid w:val="00C63996"/>
    <w:rsid w:val="00C6552F"/>
    <w:rsid w:val="00C701C1"/>
    <w:rsid w:val="00C70AB7"/>
    <w:rsid w:val="00C70D21"/>
    <w:rsid w:val="00C74242"/>
    <w:rsid w:val="00C81809"/>
    <w:rsid w:val="00C823DA"/>
    <w:rsid w:val="00C83667"/>
    <w:rsid w:val="00C85956"/>
    <w:rsid w:val="00C86E45"/>
    <w:rsid w:val="00CA3B32"/>
    <w:rsid w:val="00CB7DB1"/>
    <w:rsid w:val="00CC0947"/>
    <w:rsid w:val="00CC149C"/>
    <w:rsid w:val="00CC6A75"/>
    <w:rsid w:val="00CC7465"/>
    <w:rsid w:val="00CD24E0"/>
    <w:rsid w:val="00CD2F0D"/>
    <w:rsid w:val="00CD3992"/>
    <w:rsid w:val="00CD48AE"/>
    <w:rsid w:val="00CD4C8A"/>
    <w:rsid w:val="00CD4CA0"/>
    <w:rsid w:val="00CE147D"/>
    <w:rsid w:val="00CE3586"/>
    <w:rsid w:val="00CE495E"/>
    <w:rsid w:val="00CF1ECD"/>
    <w:rsid w:val="00D030BB"/>
    <w:rsid w:val="00D05D66"/>
    <w:rsid w:val="00D06595"/>
    <w:rsid w:val="00D10E75"/>
    <w:rsid w:val="00D15A8E"/>
    <w:rsid w:val="00D21F04"/>
    <w:rsid w:val="00D334AF"/>
    <w:rsid w:val="00D34087"/>
    <w:rsid w:val="00D35449"/>
    <w:rsid w:val="00D37916"/>
    <w:rsid w:val="00D4409E"/>
    <w:rsid w:val="00D46B3C"/>
    <w:rsid w:val="00D6053C"/>
    <w:rsid w:val="00D705E0"/>
    <w:rsid w:val="00D74E31"/>
    <w:rsid w:val="00D75921"/>
    <w:rsid w:val="00D75E1F"/>
    <w:rsid w:val="00D76F55"/>
    <w:rsid w:val="00D80763"/>
    <w:rsid w:val="00D839DF"/>
    <w:rsid w:val="00D8443A"/>
    <w:rsid w:val="00DA35D5"/>
    <w:rsid w:val="00DB00E6"/>
    <w:rsid w:val="00DB629B"/>
    <w:rsid w:val="00DC1886"/>
    <w:rsid w:val="00DD1193"/>
    <w:rsid w:val="00DD5A7D"/>
    <w:rsid w:val="00DD6558"/>
    <w:rsid w:val="00DE00E4"/>
    <w:rsid w:val="00DE08BA"/>
    <w:rsid w:val="00DE27E1"/>
    <w:rsid w:val="00DE2B71"/>
    <w:rsid w:val="00DE4347"/>
    <w:rsid w:val="00DF0EE2"/>
    <w:rsid w:val="00DF1293"/>
    <w:rsid w:val="00E01F4E"/>
    <w:rsid w:val="00E02F0D"/>
    <w:rsid w:val="00E073E3"/>
    <w:rsid w:val="00E11618"/>
    <w:rsid w:val="00E25D81"/>
    <w:rsid w:val="00E35F55"/>
    <w:rsid w:val="00E41BA8"/>
    <w:rsid w:val="00E42ADA"/>
    <w:rsid w:val="00E50D76"/>
    <w:rsid w:val="00E523AF"/>
    <w:rsid w:val="00E54FAE"/>
    <w:rsid w:val="00E60947"/>
    <w:rsid w:val="00E757E3"/>
    <w:rsid w:val="00E80DDF"/>
    <w:rsid w:val="00E85F5D"/>
    <w:rsid w:val="00E97E1C"/>
    <w:rsid w:val="00EA0F2E"/>
    <w:rsid w:val="00EA484C"/>
    <w:rsid w:val="00EA69F6"/>
    <w:rsid w:val="00EA76D6"/>
    <w:rsid w:val="00EB2219"/>
    <w:rsid w:val="00EC4E2D"/>
    <w:rsid w:val="00ED47B6"/>
    <w:rsid w:val="00EE5935"/>
    <w:rsid w:val="00EE5976"/>
    <w:rsid w:val="00EF5F39"/>
    <w:rsid w:val="00F03D17"/>
    <w:rsid w:val="00F1034E"/>
    <w:rsid w:val="00F14F4C"/>
    <w:rsid w:val="00F15291"/>
    <w:rsid w:val="00F15682"/>
    <w:rsid w:val="00F2037D"/>
    <w:rsid w:val="00F26C3D"/>
    <w:rsid w:val="00F273AA"/>
    <w:rsid w:val="00F3077F"/>
    <w:rsid w:val="00F32361"/>
    <w:rsid w:val="00F34739"/>
    <w:rsid w:val="00F41506"/>
    <w:rsid w:val="00F55A71"/>
    <w:rsid w:val="00F82449"/>
    <w:rsid w:val="00F84472"/>
    <w:rsid w:val="00F84E65"/>
    <w:rsid w:val="00F930B4"/>
    <w:rsid w:val="00F9338C"/>
    <w:rsid w:val="00F952C4"/>
    <w:rsid w:val="00FA165A"/>
    <w:rsid w:val="00FA5CAB"/>
    <w:rsid w:val="00FA6559"/>
    <w:rsid w:val="00FB3316"/>
    <w:rsid w:val="00FB488D"/>
    <w:rsid w:val="00FC596B"/>
    <w:rsid w:val="00FD0F1A"/>
    <w:rsid w:val="00FD1C03"/>
    <w:rsid w:val="00FD2A8B"/>
    <w:rsid w:val="00FD67FA"/>
    <w:rsid w:val="00FE3DF8"/>
    <w:rsid w:val="00FE5FA3"/>
    <w:rsid w:val="00FF064C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5DD62"/>
  <w15:chartTrackingRefBased/>
  <w15:docId w15:val="{E07C0F3D-48DC-4C65-A93D-F51F537A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3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3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3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3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3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3A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3A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3A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3A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3A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3A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3A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3A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3A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3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3A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3AB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E3A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AB6"/>
  </w:style>
  <w:style w:type="paragraph" w:styleId="Piedepgina">
    <w:name w:val="footer"/>
    <w:basedOn w:val="Normal"/>
    <w:link w:val="PiedepginaCar"/>
    <w:uiPriority w:val="99"/>
    <w:unhideWhenUsed/>
    <w:rsid w:val="008E3A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AB6"/>
  </w:style>
  <w:style w:type="paragraph" w:styleId="Revisin">
    <w:name w:val="Revision"/>
    <w:hidden/>
    <w:uiPriority w:val="99"/>
    <w:semiHidden/>
    <w:rsid w:val="00412BB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412B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12B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12BB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2B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2BB4"/>
    <w:rPr>
      <w:b/>
      <w:bCs/>
      <w:sz w:val="20"/>
      <w:szCs w:val="20"/>
    </w:rPr>
  </w:style>
  <w:style w:type="character" w:styleId="Fuerte">
    <w:name w:val="Strong"/>
    <w:basedOn w:val="Fuentedeprrafopredeter"/>
    <w:uiPriority w:val="22"/>
    <w:qFormat/>
    <w:rsid w:val="00675E86"/>
    <w:rPr>
      <w:b/>
      <w:bCs/>
    </w:rPr>
  </w:style>
  <w:style w:type="paragraph" w:customStyle="1" w:styleId="isselectedend">
    <w:name w:val="isselectedend"/>
    <w:basedOn w:val="Normal"/>
    <w:rsid w:val="00EE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paragraph" w:styleId="NormalWeb">
    <w:name w:val="Normal (Web)"/>
    <w:basedOn w:val="Normal"/>
    <w:uiPriority w:val="99"/>
    <w:unhideWhenUsed/>
    <w:rsid w:val="00EE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CF51-898A-4A5F-A336-A52B2A84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1439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Pardo</dc:creator>
  <cp:keywords/>
  <dc:description/>
  <cp:lastModifiedBy>CARLA ANDREA POZO CUNEO</cp:lastModifiedBy>
  <cp:revision>19</cp:revision>
  <dcterms:created xsi:type="dcterms:W3CDTF">2026-08-31T20:07:00Z</dcterms:created>
  <dcterms:modified xsi:type="dcterms:W3CDTF">2026-08-31T20:29:00Z</dcterms:modified>
</cp:coreProperties>
</file>